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CC4E" w14:textId="77777777" w:rsidR="0083618B" w:rsidRDefault="00011111">
      <w:pPr>
        <w:pStyle w:val="NormalTitle"/>
      </w:pPr>
      <w:r>
        <w:t>Eichung von selbsttätigen Kontrollwaagen</w:t>
      </w:r>
    </w:p>
    <w:p w14:paraId="7D4794B7" w14:textId="77777777" w:rsidR="0083618B" w:rsidRDefault="00011111">
      <w:pPr>
        <w:pStyle w:val="berschrift1"/>
      </w:pPr>
      <w:r>
        <w:t>Grundlegenden Anforderungen</w:t>
      </w:r>
    </w:p>
    <w:p w14:paraId="3E211C27" w14:textId="77777777" w:rsidR="0083618B" w:rsidRDefault="00011111">
      <w:pPr>
        <w:pStyle w:val="Normal"/>
        <w:numPr>
          <w:ilvl w:val="0"/>
          <w:numId w:val="41"/>
        </w:numPr>
        <w:tabs>
          <w:tab w:val="clear" w:pos="1984"/>
          <w:tab w:val="left" w:pos="1247"/>
        </w:tabs>
        <w:ind w:left="1247" w:hanging="397"/>
      </w:pPr>
      <w:r>
        <w:t xml:space="preserve">Messmittelverordnung vom 15. Februar 2006, SR </w:t>
      </w:r>
      <w:proofErr w:type="gramStart"/>
      <w:r>
        <w:t>941.210  (</w:t>
      </w:r>
      <w:proofErr w:type="spellStart"/>
      <w:proofErr w:type="gramEnd"/>
      <w:r>
        <w:t>MessMV</w:t>
      </w:r>
      <w:proofErr w:type="spellEnd"/>
      <w:r>
        <w:t>)</w:t>
      </w:r>
    </w:p>
    <w:p w14:paraId="1741DEC2" w14:textId="77777777" w:rsidR="0083618B" w:rsidRDefault="00011111">
      <w:pPr>
        <w:pStyle w:val="Normal"/>
        <w:numPr>
          <w:ilvl w:val="0"/>
          <w:numId w:val="41"/>
        </w:numPr>
        <w:tabs>
          <w:tab w:val="clear" w:pos="1984"/>
          <w:tab w:val="left" w:pos="1247"/>
        </w:tabs>
        <w:ind w:left="1247" w:hanging="397"/>
      </w:pPr>
      <w:r>
        <w:t>Verordnung des EJPD über selbsttätige Waagen vom 19. März 2006, SR 941.214</w:t>
      </w:r>
    </w:p>
    <w:p w14:paraId="550B831B" w14:textId="77777777" w:rsidR="0083618B" w:rsidRDefault="00011111">
      <w:pPr>
        <w:pStyle w:val="berschrift2"/>
      </w:pPr>
      <w:r>
        <w:t>Angewandte Normen bzw. normative Dokumente</w:t>
      </w:r>
    </w:p>
    <w:p w14:paraId="35B1795A" w14:textId="77777777" w:rsidR="0083618B" w:rsidRDefault="00011111">
      <w:pPr>
        <w:pStyle w:val="Normal"/>
        <w:numPr>
          <w:ilvl w:val="0"/>
          <w:numId w:val="42"/>
        </w:numPr>
        <w:tabs>
          <w:tab w:val="clear" w:pos="1984"/>
          <w:tab w:val="left" w:pos="1247"/>
        </w:tabs>
        <w:ind w:left="1247" w:hanging="397"/>
      </w:pPr>
      <w:r>
        <w:t>OIML Empfehlung R51-1 (2006)</w:t>
      </w:r>
    </w:p>
    <w:p w14:paraId="748943AA" w14:textId="77777777" w:rsidR="0083618B" w:rsidRDefault="00011111">
      <w:pPr>
        <w:pStyle w:val="Normal"/>
        <w:numPr>
          <w:ilvl w:val="0"/>
          <w:numId w:val="42"/>
        </w:numPr>
        <w:tabs>
          <w:tab w:val="clear" w:pos="1984"/>
          <w:tab w:val="left" w:pos="1247"/>
        </w:tabs>
        <w:ind w:left="1247" w:hanging="397"/>
      </w:pPr>
      <w:r>
        <w:t>WELMEC Übereinstimmungstabelle 8.16-1 zwischen OIML R51-1 und MID MI006-II</w:t>
      </w:r>
    </w:p>
    <w:p w14:paraId="50F5C605" w14:textId="77777777" w:rsidR="0083618B" w:rsidRDefault="00011111">
      <w:pPr>
        <w:pStyle w:val="berschrift1"/>
      </w:pPr>
      <w:r>
        <w:t>Bauartprüfzertifikat</w:t>
      </w:r>
    </w:p>
    <w:p w14:paraId="7FBA91FE" w14:textId="77777777" w:rsidR="0083618B" w:rsidRDefault="00011111">
      <w:pPr>
        <w:pStyle w:val="Normal"/>
      </w:pPr>
      <w:r>
        <w:t>Im Bauartprüfzertifikat sind alle Angaben über die Eigenschaften des Messmittels, besondere Vorgehen bei Prüfungen bzw. Eichungen und wie das Messmittel plombiert wird vermerkt.</w:t>
      </w:r>
    </w:p>
    <w:p w14:paraId="337FB7DB" w14:textId="77777777" w:rsidR="0083618B" w:rsidRDefault="00011111">
      <w:pPr>
        <w:pStyle w:val="Normal"/>
      </w:pPr>
      <w:r>
        <w:t>Wo die Bauartprüfzertifikate gefunden werden können ist auf der WELMEC Webseite zu finden (</w:t>
      </w:r>
      <w:hyperlink r:id="rId7" w:history="1">
        <w:r>
          <w:rPr>
            <w:rStyle w:val="Hyperlink"/>
          </w:rPr>
          <w:t>http://www.welmec.org/welmec/mid-certificates.html</w:t>
        </w:r>
      </w:hyperlink>
      <w:r>
        <w:t>).</w:t>
      </w:r>
    </w:p>
    <w:p w14:paraId="45BD2CB1" w14:textId="77777777" w:rsidR="0083618B" w:rsidRDefault="00011111">
      <w:pPr>
        <w:pStyle w:val="berschrift1"/>
      </w:pPr>
      <w:r>
        <w:t>Sichtkontrolle</w:t>
      </w:r>
    </w:p>
    <w:p w14:paraId="05685DDE" w14:textId="77777777" w:rsidR="0083618B" w:rsidRDefault="00011111">
      <w:pPr>
        <w:pStyle w:val="Normal"/>
        <w:numPr>
          <w:ilvl w:val="0"/>
          <w:numId w:val="39"/>
        </w:numPr>
        <w:tabs>
          <w:tab w:val="clear" w:pos="1984"/>
          <w:tab w:val="left" w:pos="1247"/>
          <w:tab w:val="right" w:pos="8220"/>
          <w:tab w:val="right" w:pos="9071"/>
        </w:tabs>
        <w:ind w:left="1247" w:right="1843" w:hanging="397"/>
      </w:pPr>
      <w:r>
        <w:t>Metrologische CE-Kennzeichnung vorhanden</w:t>
      </w:r>
      <w:r>
        <w:tab/>
        <w:t xml:space="preserve">Ja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C463FB">
        <w:fldChar w:fldCharType="separate"/>
      </w:r>
      <w:r>
        <w:fldChar w:fldCharType="end"/>
      </w:r>
      <w:bookmarkEnd w:id="0"/>
      <w:r>
        <w:tab/>
        <w:t xml:space="preserve">Nein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C463FB">
        <w:fldChar w:fldCharType="separate"/>
      </w:r>
      <w:r>
        <w:fldChar w:fldCharType="end"/>
      </w:r>
      <w:bookmarkEnd w:id="1"/>
    </w:p>
    <w:p w14:paraId="0FE5BFC7" w14:textId="77777777" w:rsidR="0083618B" w:rsidRDefault="00011111">
      <w:pPr>
        <w:pStyle w:val="Normal"/>
        <w:numPr>
          <w:ilvl w:val="0"/>
          <w:numId w:val="39"/>
        </w:numPr>
        <w:tabs>
          <w:tab w:val="clear" w:pos="1984"/>
          <w:tab w:val="left" w:pos="1247"/>
          <w:tab w:val="right" w:pos="8220"/>
          <w:tab w:val="right" w:pos="9071"/>
        </w:tabs>
        <w:ind w:left="1247" w:right="1843" w:hanging="397"/>
      </w:pPr>
      <w:r>
        <w:t>Jahr der Inverkehrbringung</w:t>
      </w:r>
      <w:r>
        <w:tab/>
        <w:t xml:space="preserve">Ja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C463FB">
        <w:fldChar w:fldCharType="separate"/>
      </w:r>
      <w:r>
        <w:fldChar w:fldCharType="end"/>
      </w:r>
      <w:bookmarkEnd w:id="2"/>
      <w:r>
        <w:tab/>
        <w:t xml:space="preserve">Nein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C463FB">
        <w:fldChar w:fldCharType="separate"/>
      </w:r>
      <w:r>
        <w:fldChar w:fldCharType="end"/>
      </w:r>
      <w:bookmarkEnd w:id="3"/>
    </w:p>
    <w:p w14:paraId="7BFAFC9F" w14:textId="77777777" w:rsidR="0083618B" w:rsidRDefault="00011111">
      <w:pPr>
        <w:pStyle w:val="Normal"/>
        <w:numPr>
          <w:ilvl w:val="0"/>
          <w:numId w:val="39"/>
        </w:numPr>
        <w:tabs>
          <w:tab w:val="clear" w:pos="1984"/>
          <w:tab w:val="left" w:pos="1247"/>
          <w:tab w:val="right" w:pos="8220"/>
          <w:tab w:val="right" w:pos="9071"/>
        </w:tabs>
        <w:ind w:left="1247" w:right="1843" w:hanging="397"/>
      </w:pPr>
      <w:r>
        <w:t>Nummer der benannte Stelle</w:t>
      </w:r>
      <w:r>
        <w:tab/>
        <w:t xml:space="preserve">Ja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>
        <w:instrText xml:space="preserve"> FORMCHECKBOX </w:instrText>
      </w:r>
      <w:r w:rsidR="00C463FB">
        <w:fldChar w:fldCharType="separate"/>
      </w:r>
      <w:r>
        <w:fldChar w:fldCharType="end"/>
      </w:r>
      <w:bookmarkEnd w:id="4"/>
      <w:r>
        <w:tab/>
        <w:t xml:space="preserve">Nein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>
        <w:instrText xml:space="preserve"> FORMCHECKBOX </w:instrText>
      </w:r>
      <w:r w:rsidR="00C463FB">
        <w:fldChar w:fldCharType="separate"/>
      </w:r>
      <w:r>
        <w:fldChar w:fldCharType="end"/>
      </w:r>
      <w:bookmarkEnd w:id="5"/>
    </w:p>
    <w:p w14:paraId="66BA5CF7" w14:textId="77777777" w:rsidR="0083618B" w:rsidRDefault="00011111">
      <w:pPr>
        <w:pStyle w:val="Normal"/>
        <w:numPr>
          <w:ilvl w:val="0"/>
          <w:numId w:val="39"/>
        </w:numPr>
        <w:tabs>
          <w:tab w:val="clear" w:pos="1984"/>
          <w:tab w:val="left" w:pos="1247"/>
          <w:tab w:val="right" w:pos="8220"/>
          <w:tab w:val="right" w:pos="9071"/>
        </w:tabs>
        <w:ind w:left="1247" w:right="1843" w:hanging="397"/>
      </w:pPr>
      <w:r>
        <w:t>Metrologischen Angaben (Max, Min, d)</w:t>
      </w:r>
      <w:r>
        <w:tab/>
        <w:t xml:space="preserve">Ja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instrText xml:space="preserve"> FORMCHECKBOX </w:instrText>
      </w:r>
      <w:r w:rsidR="00C463FB">
        <w:fldChar w:fldCharType="separate"/>
      </w:r>
      <w:r>
        <w:fldChar w:fldCharType="end"/>
      </w:r>
      <w:bookmarkEnd w:id="6"/>
      <w:r>
        <w:tab/>
        <w:t xml:space="preserve">Nein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instrText xml:space="preserve"> FORMCHECKBOX </w:instrText>
      </w:r>
      <w:r w:rsidR="00C463FB">
        <w:fldChar w:fldCharType="separate"/>
      </w:r>
      <w:r>
        <w:fldChar w:fldCharType="end"/>
      </w:r>
      <w:bookmarkEnd w:id="7"/>
    </w:p>
    <w:p w14:paraId="168D5DA7" w14:textId="77777777" w:rsidR="0083618B" w:rsidRDefault="00011111">
      <w:pPr>
        <w:pStyle w:val="Normal"/>
        <w:numPr>
          <w:ilvl w:val="0"/>
          <w:numId w:val="39"/>
        </w:numPr>
        <w:tabs>
          <w:tab w:val="clear" w:pos="1984"/>
          <w:tab w:val="left" w:pos="1247"/>
          <w:tab w:val="right" w:pos="8220"/>
          <w:tab w:val="right" w:pos="9071"/>
        </w:tabs>
        <w:ind w:left="1247" w:right="1843" w:hanging="397"/>
      </w:pPr>
      <w:r>
        <w:t>Arbeitstakt</w:t>
      </w:r>
      <w:r>
        <w:tab/>
        <w:t xml:space="preserve">Ja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63FB">
        <w:fldChar w:fldCharType="separate"/>
      </w:r>
      <w:r>
        <w:fldChar w:fldCharType="end"/>
      </w:r>
      <w:r>
        <w:tab/>
        <w:t xml:space="preserve">Nein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63FB">
        <w:fldChar w:fldCharType="separate"/>
      </w:r>
      <w:r>
        <w:fldChar w:fldCharType="end"/>
      </w:r>
    </w:p>
    <w:p w14:paraId="484E950D" w14:textId="77777777" w:rsidR="0083618B" w:rsidRDefault="00011111">
      <w:pPr>
        <w:pStyle w:val="Normal"/>
        <w:numPr>
          <w:ilvl w:val="0"/>
          <w:numId w:val="39"/>
        </w:numPr>
        <w:tabs>
          <w:tab w:val="clear" w:pos="1984"/>
          <w:tab w:val="left" w:pos="1247"/>
          <w:tab w:val="right" w:pos="8220"/>
          <w:tab w:val="right" w:pos="9071"/>
        </w:tabs>
        <w:ind w:left="1247" w:right="1843" w:hanging="397"/>
      </w:pPr>
      <w:r>
        <w:t>Nummer des Bauartprüfzertifikats</w:t>
      </w:r>
      <w:r>
        <w:tab/>
        <w:t xml:space="preserve">Ja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instrText xml:space="preserve"> FORMCHECKBOX </w:instrText>
      </w:r>
      <w:r w:rsidR="00C463FB">
        <w:fldChar w:fldCharType="separate"/>
      </w:r>
      <w:r>
        <w:fldChar w:fldCharType="end"/>
      </w:r>
      <w:bookmarkEnd w:id="8"/>
      <w:r>
        <w:tab/>
        <w:t xml:space="preserve">Nein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instrText xml:space="preserve"> FORMCHECKBOX </w:instrText>
      </w:r>
      <w:r w:rsidR="00C463FB">
        <w:fldChar w:fldCharType="separate"/>
      </w:r>
      <w:r>
        <w:fldChar w:fldCharType="end"/>
      </w:r>
      <w:bookmarkEnd w:id="9"/>
    </w:p>
    <w:p w14:paraId="09B8F535" w14:textId="77777777" w:rsidR="0083618B" w:rsidRDefault="00011111">
      <w:pPr>
        <w:pStyle w:val="Normal"/>
        <w:numPr>
          <w:ilvl w:val="0"/>
          <w:numId w:val="39"/>
        </w:numPr>
        <w:tabs>
          <w:tab w:val="clear" w:pos="1984"/>
          <w:tab w:val="left" w:pos="1247"/>
          <w:tab w:val="right" w:pos="8220"/>
          <w:tab w:val="right" w:pos="9071"/>
        </w:tabs>
        <w:ind w:left="1247" w:right="1843" w:hanging="397"/>
      </w:pPr>
      <w:r>
        <w:t>Typenbezeichnung</w:t>
      </w:r>
      <w:r>
        <w:tab/>
        <w:t xml:space="preserve">Ja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63FB">
        <w:fldChar w:fldCharType="separate"/>
      </w:r>
      <w:r>
        <w:fldChar w:fldCharType="end"/>
      </w:r>
      <w:r>
        <w:tab/>
        <w:t xml:space="preserve">Nein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63FB">
        <w:fldChar w:fldCharType="separate"/>
      </w:r>
      <w:r>
        <w:fldChar w:fldCharType="end"/>
      </w:r>
    </w:p>
    <w:p w14:paraId="17A3B1CC" w14:textId="77777777" w:rsidR="0083618B" w:rsidRDefault="00011111">
      <w:pPr>
        <w:pStyle w:val="Normal"/>
        <w:numPr>
          <w:ilvl w:val="0"/>
          <w:numId w:val="39"/>
        </w:numPr>
        <w:tabs>
          <w:tab w:val="clear" w:pos="1984"/>
          <w:tab w:val="left" w:pos="1247"/>
          <w:tab w:val="right" w:pos="8220"/>
          <w:tab w:val="right" w:pos="9071"/>
        </w:tabs>
        <w:ind w:left="1247" w:right="1843" w:hanging="397"/>
      </w:pPr>
      <w:r>
        <w:t>Hersteller (Marke oder Name)</w:t>
      </w:r>
      <w:r>
        <w:tab/>
        <w:t xml:space="preserve">Ja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instrText xml:space="preserve"> FORMCHECKBOX </w:instrText>
      </w:r>
      <w:r w:rsidR="00C463FB">
        <w:fldChar w:fldCharType="separate"/>
      </w:r>
      <w:r>
        <w:fldChar w:fldCharType="end"/>
      </w:r>
      <w:bookmarkEnd w:id="10"/>
      <w:r>
        <w:tab/>
        <w:t xml:space="preserve">Nein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instrText xml:space="preserve"> FORMCHECKBOX </w:instrText>
      </w:r>
      <w:r w:rsidR="00C463FB">
        <w:fldChar w:fldCharType="separate"/>
      </w:r>
      <w:r>
        <w:fldChar w:fldCharType="end"/>
      </w:r>
      <w:bookmarkEnd w:id="11"/>
    </w:p>
    <w:p w14:paraId="7DE893C8" w14:textId="77777777" w:rsidR="0083618B" w:rsidRDefault="00011111">
      <w:pPr>
        <w:pStyle w:val="Normal"/>
        <w:numPr>
          <w:ilvl w:val="0"/>
          <w:numId w:val="39"/>
        </w:numPr>
        <w:tabs>
          <w:tab w:val="clear" w:pos="1984"/>
          <w:tab w:val="left" w:pos="1247"/>
          <w:tab w:val="right" w:pos="8220"/>
          <w:tab w:val="right" w:pos="9071"/>
        </w:tabs>
        <w:ind w:left="1247" w:right="1843" w:hanging="397"/>
      </w:pPr>
      <w:r>
        <w:t>Temperatur (wenn ≠ -10 °C … 40 °C)</w:t>
      </w:r>
      <w:r>
        <w:tab/>
        <w:t xml:space="preserve">Ja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63FB">
        <w:fldChar w:fldCharType="separate"/>
      </w:r>
      <w:r>
        <w:fldChar w:fldCharType="end"/>
      </w:r>
      <w:r>
        <w:tab/>
        <w:t xml:space="preserve">Nein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63FB">
        <w:fldChar w:fldCharType="separate"/>
      </w:r>
      <w:r>
        <w:fldChar w:fldCharType="end"/>
      </w:r>
    </w:p>
    <w:p w14:paraId="5E7A5418" w14:textId="77777777" w:rsidR="0083618B" w:rsidRDefault="00011111">
      <w:pPr>
        <w:pStyle w:val="Normal"/>
        <w:numPr>
          <w:ilvl w:val="0"/>
          <w:numId w:val="39"/>
        </w:numPr>
        <w:tabs>
          <w:tab w:val="clear" w:pos="1984"/>
          <w:tab w:val="left" w:pos="1247"/>
          <w:tab w:val="right" w:pos="8220"/>
          <w:tab w:val="right" w:pos="9071"/>
        </w:tabs>
        <w:ind w:left="1247" w:right="1843" w:hanging="397"/>
      </w:pPr>
      <w:r>
        <w:t>Messmittel ist versiegelt/plombiert</w:t>
      </w:r>
      <w:r>
        <w:tab/>
        <w:t xml:space="preserve">Ja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instrText xml:space="preserve"> FORMCHECKBOX </w:instrText>
      </w:r>
      <w:r w:rsidR="00C463FB">
        <w:fldChar w:fldCharType="separate"/>
      </w:r>
      <w:r>
        <w:fldChar w:fldCharType="end"/>
      </w:r>
      <w:bookmarkEnd w:id="12"/>
      <w:r>
        <w:tab/>
        <w:t xml:space="preserve">Nein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>
        <w:instrText xml:space="preserve"> FORMCHECKBOX </w:instrText>
      </w:r>
      <w:r w:rsidR="00C463FB">
        <w:fldChar w:fldCharType="separate"/>
      </w:r>
      <w:r>
        <w:fldChar w:fldCharType="end"/>
      </w:r>
      <w:bookmarkEnd w:id="13"/>
    </w:p>
    <w:p w14:paraId="15F9010D" w14:textId="77777777" w:rsidR="0083618B" w:rsidRDefault="00011111">
      <w:pPr>
        <w:pStyle w:val="Normal"/>
        <w:numPr>
          <w:ilvl w:val="0"/>
          <w:numId w:val="39"/>
        </w:numPr>
        <w:tabs>
          <w:tab w:val="clear" w:pos="1984"/>
          <w:tab w:val="left" w:pos="1247"/>
          <w:tab w:val="right" w:pos="8220"/>
          <w:tab w:val="right" w:pos="9071"/>
        </w:tabs>
        <w:ind w:left="1247" w:right="1843" w:hanging="397"/>
      </w:pPr>
      <w:r>
        <w:t>Messmittel ist richtig installiert (horizontal, stabil, etc.)</w:t>
      </w:r>
      <w:r>
        <w:tab/>
        <w:t xml:space="preserve">Ja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instrText xml:space="preserve"> FORMCHECKBOX </w:instrText>
      </w:r>
      <w:r w:rsidR="00C463FB">
        <w:fldChar w:fldCharType="separate"/>
      </w:r>
      <w:r>
        <w:fldChar w:fldCharType="end"/>
      </w:r>
      <w:bookmarkEnd w:id="14"/>
      <w:r>
        <w:tab/>
        <w:t xml:space="preserve">Nein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>
        <w:instrText xml:space="preserve"> FORMCHECKBOX </w:instrText>
      </w:r>
      <w:r w:rsidR="00C463FB">
        <w:fldChar w:fldCharType="separate"/>
      </w:r>
      <w:r>
        <w:fldChar w:fldCharType="end"/>
      </w:r>
      <w:bookmarkEnd w:id="15"/>
    </w:p>
    <w:p w14:paraId="0CAA0B85" w14:textId="77777777" w:rsidR="0083618B" w:rsidRDefault="00011111">
      <w:pPr>
        <w:pStyle w:val="berschrift1"/>
      </w:pPr>
      <w:r>
        <w:t>Prüfungen</w:t>
      </w:r>
    </w:p>
    <w:p w14:paraId="72889ED7" w14:textId="77777777" w:rsidR="0083618B" w:rsidRDefault="00011111">
      <w:pPr>
        <w:pStyle w:val="Normal"/>
      </w:pPr>
      <w:r>
        <w:t>Nach OIM R51-1 Ziffer 5.4.1.</w:t>
      </w:r>
    </w:p>
    <w:p w14:paraId="7E42A0C7" w14:textId="77777777" w:rsidR="0083618B" w:rsidRDefault="00011111">
      <w:pPr>
        <w:pStyle w:val="Normal"/>
      </w:pPr>
      <w:r>
        <w:t xml:space="preserve">Der Umfang der Prüfung sollen durchgeführt werden in Übereinstimmung mit: </w:t>
      </w:r>
    </w:p>
    <w:p w14:paraId="5D1EEA1A" w14:textId="77777777" w:rsidR="0083618B" w:rsidRDefault="00011111">
      <w:pPr>
        <w:pStyle w:val="Normal"/>
        <w:numPr>
          <w:ilvl w:val="0"/>
          <w:numId w:val="43"/>
        </w:numPr>
        <w:tabs>
          <w:tab w:val="clear" w:pos="1984"/>
          <w:tab w:val="left" w:pos="1247"/>
        </w:tabs>
        <w:ind w:left="1247" w:hanging="397"/>
      </w:pPr>
      <w:r>
        <w:t>den Angaben des Kennzeichnungsschildes</w:t>
      </w:r>
    </w:p>
    <w:p w14:paraId="0607D25F" w14:textId="77777777" w:rsidR="0083618B" w:rsidRDefault="00011111">
      <w:pPr>
        <w:pStyle w:val="Normal"/>
        <w:numPr>
          <w:ilvl w:val="0"/>
          <w:numId w:val="43"/>
        </w:numPr>
        <w:tabs>
          <w:tab w:val="clear" w:pos="1984"/>
          <w:tab w:val="left" w:pos="1247"/>
        </w:tabs>
        <w:ind w:left="1247" w:hanging="397"/>
      </w:pPr>
      <w:r>
        <w:t>den Einsatzbedingungen des Messmittels</w:t>
      </w:r>
    </w:p>
    <w:p w14:paraId="751E41B4" w14:textId="77777777" w:rsidR="0083618B" w:rsidRDefault="00011111">
      <w:pPr>
        <w:pStyle w:val="Normal"/>
        <w:numPr>
          <w:ilvl w:val="0"/>
          <w:numId w:val="43"/>
        </w:numPr>
        <w:tabs>
          <w:tab w:val="clear" w:pos="1984"/>
          <w:tab w:val="left" w:pos="1247"/>
        </w:tabs>
        <w:ind w:left="1247" w:hanging="397"/>
      </w:pPr>
      <w:r>
        <w:t xml:space="preserve">den Prüfmethoden nach OIML R51-1 Ziffer 6.1 mittels </w:t>
      </w:r>
      <w:r w:rsidR="00D23B3C">
        <w:t>Prüfgewichte nach Ziffer 6.1.3</w:t>
      </w:r>
    </w:p>
    <w:p w14:paraId="24CB8343" w14:textId="77777777" w:rsidR="0083618B" w:rsidRDefault="00011111">
      <w:pPr>
        <w:pStyle w:val="Normal"/>
        <w:tabs>
          <w:tab w:val="left" w:pos="1247"/>
        </w:tabs>
      </w:pPr>
      <w:r>
        <w:t>Das Messmittel muss vorgewärmt sein.</w:t>
      </w:r>
    </w:p>
    <w:p w14:paraId="2E777855" w14:textId="77777777" w:rsidR="0083618B" w:rsidRDefault="00011111">
      <w:pPr>
        <w:rPr>
          <w:rFonts w:cs="Arial"/>
          <w:b/>
          <w:iCs/>
          <w:kern w:val="32"/>
          <w:sz w:val="22"/>
          <w:szCs w:val="24"/>
        </w:rPr>
      </w:pPr>
      <w:r>
        <w:br w:type="page"/>
      </w:r>
    </w:p>
    <w:p w14:paraId="38502A4C" w14:textId="77777777" w:rsidR="0083618B" w:rsidRDefault="00011111">
      <w:pPr>
        <w:pStyle w:val="berschrift2"/>
      </w:pPr>
      <w:r>
        <w:lastRenderedPageBreak/>
        <w:t>Fehlergrenzen</w:t>
      </w:r>
    </w:p>
    <w:p w14:paraId="76738225" w14:textId="77777777" w:rsidR="0083618B" w:rsidRDefault="00011111">
      <w:pPr>
        <w:pStyle w:val="Normal"/>
      </w:pPr>
      <w:r>
        <w:t>Die Fehlergrenzen sind in der Verordnung des EJPD vom 19. März 2006 über selbsttätige Waagen (</w:t>
      </w:r>
      <w:hyperlink r:id="rId8" w:history="1">
        <w:r>
          <w:rPr>
            <w:rStyle w:val="Hyperlink"/>
          </w:rPr>
          <w:t>SR 941.214</w:t>
        </w:r>
      </w:hyperlink>
      <w:r>
        <w:t xml:space="preserve">) angegeben. Für die selbsttätige Kontrollwaagen sind zwei Fehlergrenzen zu beachten: </w:t>
      </w:r>
      <w:proofErr w:type="gramStart"/>
      <w:r>
        <w:t>der maximal zulässiger mittlerer Fehler</w:t>
      </w:r>
      <w:proofErr w:type="gramEnd"/>
      <w:r>
        <w:t xml:space="preserve"> und die höchstzulässige Standardabweichung. </w:t>
      </w:r>
    </w:p>
    <w:p w14:paraId="4854ABCB" w14:textId="77777777" w:rsidR="0083618B" w:rsidRDefault="0083618B">
      <w:pPr>
        <w:pStyle w:val="Normal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8957"/>
      </w:tblGrid>
      <w:tr w:rsidR="0083618B" w14:paraId="07F1BDCE" w14:textId="77777777">
        <w:trPr>
          <w:trHeight w:val="850"/>
        </w:trPr>
        <w:tc>
          <w:tcPr>
            <w:tcW w:w="680" w:type="dxa"/>
            <w:shd w:val="clear" w:color="auto" w:fill="auto"/>
            <w:vAlign w:val="center"/>
          </w:tcPr>
          <w:p w14:paraId="734F6961" w14:textId="77777777" w:rsidR="0083618B" w:rsidRDefault="00011111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sym w:font="Wingdings" w:char="F047"/>
            </w:r>
          </w:p>
        </w:tc>
        <w:tc>
          <w:tcPr>
            <w:tcW w:w="8957" w:type="dxa"/>
            <w:shd w:val="clear" w:color="auto" w:fill="auto"/>
            <w:vAlign w:val="center"/>
          </w:tcPr>
          <w:p w14:paraId="488A97E3" w14:textId="77777777" w:rsidR="0083618B" w:rsidRDefault="00011111">
            <w:pPr>
              <w:spacing w:before="60" w:after="60"/>
              <w:rPr>
                <w:i/>
                <w:sz w:val="22"/>
              </w:rPr>
            </w:pPr>
            <w:r>
              <w:rPr>
                <w:i/>
                <w:sz w:val="22"/>
              </w:rPr>
              <w:t>Die Fehlergrenzen beziehen sich nur auf die Eigenschaften der Waage und nicht auf die Vorgaben für die Fertigpackungen.</w:t>
            </w:r>
          </w:p>
        </w:tc>
      </w:tr>
    </w:tbl>
    <w:p w14:paraId="600B2F3F" w14:textId="77777777" w:rsidR="0083618B" w:rsidRDefault="00011111">
      <w:pPr>
        <w:pStyle w:val="Normal"/>
      </w:pPr>
      <w:r>
        <w:t>Es werden nur statistische Messwerte berücksichtigt und keine einzelnen Gewichtswerte analysiert.</w:t>
      </w:r>
    </w:p>
    <w:p w14:paraId="2820728F" w14:textId="77777777" w:rsidR="0083618B" w:rsidRDefault="00011111">
      <w:pPr>
        <w:pStyle w:val="Beschriftung"/>
        <w:keepNext/>
        <w:jc w:val="left"/>
      </w:pPr>
      <w:r>
        <w:rPr>
          <w:noProof/>
          <w:lang w:val="fr-CH" w:eastAsia="fr-CH"/>
        </w:rPr>
        <w:drawing>
          <wp:inline distT="0" distB="0" distL="0" distR="0" wp14:anchorId="3B938315" wp14:editId="2518A1DC">
            <wp:extent cx="5407269" cy="1244028"/>
            <wp:effectExtent l="0" t="0" r="317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8324" cy="124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79649" w14:textId="77777777" w:rsidR="0083618B" w:rsidRDefault="00011111">
      <w:pPr>
        <w:pStyle w:val="Beschriftung"/>
        <w:keepNext/>
      </w:pPr>
      <w:r>
        <w:t xml:space="preserve">Tabelle </w:t>
      </w:r>
      <w:r w:rsidR="00D5408B">
        <w:rPr>
          <w:noProof/>
        </w:rPr>
        <w:fldChar w:fldCharType="begin"/>
      </w:r>
      <w:r w:rsidR="00D5408B">
        <w:rPr>
          <w:noProof/>
        </w:rPr>
        <w:instrText xml:space="preserve"> SEQ Tabelle \* ARABIC </w:instrText>
      </w:r>
      <w:r w:rsidR="00D5408B">
        <w:rPr>
          <w:noProof/>
        </w:rPr>
        <w:fldChar w:fldCharType="separate"/>
      </w:r>
      <w:r w:rsidR="00767852">
        <w:rPr>
          <w:noProof/>
        </w:rPr>
        <w:t>1</w:t>
      </w:r>
      <w:r w:rsidR="00D5408B">
        <w:rPr>
          <w:noProof/>
        </w:rPr>
        <w:fldChar w:fldCharType="end"/>
      </w:r>
      <w:r>
        <w:t xml:space="preserve"> Maximal zulässiger mittlerer Fehler der Waage</w:t>
      </w:r>
    </w:p>
    <w:p w14:paraId="0CAD7385" w14:textId="77777777" w:rsidR="0083618B" w:rsidRDefault="0083618B">
      <w:pPr>
        <w:pStyle w:val="Normal"/>
      </w:pPr>
    </w:p>
    <w:p w14:paraId="753578AD" w14:textId="77777777" w:rsidR="0083618B" w:rsidRDefault="00011111">
      <w:pPr>
        <w:pStyle w:val="Beschriftung"/>
        <w:keepNext/>
      </w:pPr>
      <w:r>
        <w:rPr>
          <w:noProof/>
          <w:lang w:val="fr-CH" w:eastAsia="fr-CH"/>
        </w:rPr>
        <w:drawing>
          <wp:inline distT="0" distB="0" distL="0" distR="0" wp14:anchorId="3D06379C" wp14:editId="32902879">
            <wp:extent cx="3682800" cy="265107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82800" cy="265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36A01" w14:textId="77777777" w:rsidR="0083618B" w:rsidRDefault="00011111">
      <w:pPr>
        <w:pStyle w:val="Beschriftung"/>
        <w:keepNext/>
      </w:pPr>
      <w:r>
        <w:t xml:space="preserve">Tabelle </w:t>
      </w:r>
      <w:r w:rsidR="00D5408B">
        <w:rPr>
          <w:noProof/>
        </w:rPr>
        <w:fldChar w:fldCharType="begin"/>
      </w:r>
      <w:r w:rsidR="00D5408B">
        <w:rPr>
          <w:noProof/>
        </w:rPr>
        <w:instrText xml:space="preserve"> SEQ Tabelle \* ARABIC </w:instrText>
      </w:r>
      <w:r w:rsidR="00D5408B">
        <w:rPr>
          <w:noProof/>
        </w:rPr>
        <w:fldChar w:fldCharType="separate"/>
      </w:r>
      <w:r w:rsidR="00767852">
        <w:rPr>
          <w:noProof/>
        </w:rPr>
        <w:t>2</w:t>
      </w:r>
      <w:r w:rsidR="00D5408B">
        <w:rPr>
          <w:noProof/>
        </w:rPr>
        <w:fldChar w:fldCharType="end"/>
      </w:r>
      <w:r>
        <w:t xml:space="preserve"> Höchstzulässige Standardabweichung der Waage</w:t>
      </w:r>
    </w:p>
    <w:p w14:paraId="43E6643B" w14:textId="77777777" w:rsidR="0083618B" w:rsidRDefault="00011111">
      <w:pPr>
        <w:pStyle w:val="Normal"/>
      </w:pPr>
      <w:r>
        <w:t>Der Klassenbezeichnungsfaktor (in Klammern nach der Klasse) ist in der Regel 1, kann aber für spezielle Anwendungen unterschiedlich sein. Wenn x</w:t>
      </w:r>
      <w:r>
        <w:rPr>
          <w:rFonts w:cs="Arial"/>
        </w:rPr>
        <w:t>≠</w:t>
      </w:r>
      <w:r>
        <w:t>1, ist die maximal zulässige Standardabweichung mit dem Faktor x zu multiplizieren.</w:t>
      </w:r>
    </w:p>
    <w:p w14:paraId="78A00A4A" w14:textId="77777777" w:rsidR="0083618B" w:rsidRDefault="00011111">
      <w:pPr>
        <w:pStyle w:val="berschrift3"/>
      </w:pPr>
      <w:r>
        <w:t>Limit der Anzeige</w:t>
      </w:r>
    </w:p>
    <w:p w14:paraId="2EB7B770" w14:textId="77777777" w:rsidR="0083618B" w:rsidRDefault="00011111">
      <w:pPr>
        <w:pStyle w:val="Normal"/>
      </w:pPr>
      <w:r>
        <w:t>Die darf nicht unter Min und über Max +9e oder Max + drei Mal die Standardabweichung, je welcher Wert grösser ist, registrieren oder Daten übermitteln.</w:t>
      </w:r>
    </w:p>
    <w:p w14:paraId="59051595" w14:textId="77777777" w:rsidR="0083618B" w:rsidRDefault="00011111">
      <w:pPr>
        <w:pStyle w:val="berschrift3"/>
      </w:pPr>
      <w:r>
        <w:t>Kontrollwaage</w:t>
      </w:r>
    </w:p>
    <w:p w14:paraId="3319E36D" w14:textId="77777777" w:rsidR="0083618B" w:rsidRDefault="00011111">
      <w:pPr>
        <w:pStyle w:val="Normal"/>
      </w:pPr>
      <w:r>
        <w:t>Um die Prüfgewichte zu wägen braucht es eine Kontrollwaage, diese kann entweder separat oder im Gerät integriert sein.</w:t>
      </w:r>
    </w:p>
    <w:p w14:paraId="03368E77" w14:textId="77777777" w:rsidR="0083618B" w:rsidRDefault="00011111">
      <w:pPr>
        <w:pStyle w:val="Normal"/>
      </w:pPr>
      <w:r>
        <w:t>Die Genauigkeit der Kontrollwaage muss besser sein als 1/3 der Fehlergrenzen nach Tabelle 1 und 2 der Verordnung über selbsttätige Waagen für die geprüften Lasten.</w:t>
      </w:r>
    </w:p>
    <w:p w14:paraId="5F0411BE" w14:textId="77777777" w:rsidR="0083618B" w:rsidRDefault="00011111">
      <w:pPr>
        <w:pStyle w:val="berschrift3"/>
      </w:pPr>
      <w:r>
        <w:lastRenderedPageBreak/>
        <w:t>Bestimmung der Messabweichung</w:t>
      </w:r>
    </w:p>
    <w:p w14:paraId="3A298DCD" w14:textId="77777777" w:rsidR="0083618B" w:rsidRDefault="00011111">
      <w:pPr>
        <w:pStyle w:val="Normal"/>
      </w:pPr>
      <w:r>
        <w:t>Die Messabweichung ist die Abweichung zwischen den effektiven und den angezeigten Gewichtswert.</w:t>
      </w:r>
    </w:p>
    <w:p w14:paraId="6731D1E7" w14:textId="77777777" w:rsidR="0083618B" w:rsidRDefault="00011111">
      <w:pPr>
        <w:pStyle w:val="berschrift3"/>
      </w:pPr>
      <w:r>
        <w:t>Anzahl Wägungen</w:t>
      </w:r>
    </w:p>
    <w:p w14:paraId="7D4E825A" w14:textId="77777777" w:rsidR="0083618B" w:rsidRDefault="00011111">
      <w:pPr>
        <w:jc w:val="center"/>
      </w:pPr>
      <w:r>
        <w:rPr>
          <w:noProof/>
          <w:lang w:val="fr-CH" w:eastAsia="fr-CH"/>
        </w:rPr>
        <w:drawing>
          <wp:inline distT="0" distB="0" distL="0" distR="0" wp14:anchorId="5F6D8AC3" wp14:editId="08714EC2">
            <wp:extent cx="3682800" cy="1016431"/>
            <wp:effectExtent l="0" t="0" r="0" b="0"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82800" cy="101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BA511" w14:textId="77777777" w:rsidR="0083618B" w:rsidRDefault="00011111">
      <w:pPr>
        <w:pStyle w:val="Beschriftung"/>
      </w:pPr>
      <w:bookmarkStart w:id="16" w:name="_Ref372709226"/>
      <w:r>
        <w:t xml:space="preserve">Tabelle </w:t>
      </w:r>
      <w:r w:rsidR="00D5408B">
        <w:rPr>
          <w:noProof/>
        </w:rPr>
        <w:fldChar w:fldCharType="begin"/>
      </w:r>
      <w:r w:rsidR="00D5408B">
        <w:rPr>
          <w:noProof/>
        </w:rPr>
        <w:instrText xml:space="preserve"> SEQ Tabelle \* ARABIC </w:instrText>
      </w:r>
      <w:r w:rsidR="00D5408B">
        <w:rPr>
          <w:noProof/>
        </w:rPr>
        <w:fldChar w:fldCharType="separate"/>
      </w:r>
      <w:r w:rsidR="00767852">
        <w:rPr>
          <w:noProof/>
        </w:rPr>
        <w:t>3</w:t>
      </w:r>
      <w:r w:rsidR="00D5408B">
        <w:rPr>
          <w:noProof/>
        </w:rPr>
        <w:fldChar w:fldCharType="end"/>
      </w:r>
      <w:bookmarkEnd w:id="16"/>
      <w:r>
        <w:t xml:space="preserve"> Anzahl Wägungen</w:t>
      </w:r>
    </w:p>
    <w:p w14:paraId="36284615" w14:textId="77777777" w:rsidR="0083618B" w:rsidRDefault="00011111">
      <w:pPr>
        <w:pStyle w:val="berschrift2"/>
      </w:pPr>
      <w:r>
        <w:t>Statisch</w:t>
      </w:r>
    </w:p>
    <w:p w14:paraId="4215635A" w14:textId="77777777" w:rsidR="0083618B" w:rsidRDefault="00011111">
      <w:pPr>
        <w:pStyle w:val="Normal"/>
        <w:numPr>
          <w:ilvl w:val="0"/>
          <w:numId w:val="40"/>
        </w:numPr>
        <w:tabs>
          <w:tab w:val="clear" w:pos="1984"/>
          <w:tab w:val="left" w:pos="1247"/>
          <w:tab w:val="right" w:pos="8220"/>
          <w:tab w:val="right" w:pos="9071"/>
        </w:tabs>
        <w:ind w:left="1247" w:right="1134" w:hanging="397"/>
      </w:pPr>
      <w:r>
        <w:t>1x bis Max belasten</w:t>
      </w:r>
      <w:r>
        <w:tab/>
      </w:r>
      <w:r>
        <w:tab/>
        <w:t xml:space="preserve">OK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>
        <w:instrText xml:space="preserve"> FORMCHECKBOX </w:instrText>
      </w:r>
      <w:r w:rsidR="00C463FB">
        <w:fldChar w:fldCharType="separate"/>
      </w:r>
      <w:r>
        <w:fldChar w:fldCharType="end"/>
      </w:r>
      <w:bookmarkEnd w:id="17"/>
    </w:p>
    <w:p w14:paraId="499157B9" w14:textId="77777777" w:rsidR="0083618B" w:rsidRDefault="00011111">
      <w:pPr>
        <w:pStyle w:val="Normal"/>
        <w:numPr>
          <w:ilvl w:val="0"/>
          <w:numId w:val="40"/>
        </w:numPr>
        <w:tabs>
          <w:tab w:val="clear" w:pos="1984"/>
          <w:tab w:val="left" w:pos="1247"/>
          <w:tab w:val="right" w:pos="8220"/>
          <w:tab w:val="right" w:pos="9071"/>
        </w:tabs>
        <w:ind w:left="1247" w:right="1134" w:hanging="397"/>
      </w:pPr>
      <w:r>
        <w:t>Aussermittige Belastung</w:t>
      </w:r>
      <w:r>
        <w:tab/>
      </w:r>
      <w:r>
        <w:tab/>
        <w:t xml:space="preserve">OK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>
        <w:instrText xml:space="preserve"> FORMCHECKBOX </w:instrText>
      </w:r>
      <w:r w:rsidR="00C463FB">
        <w:fldChar w:fldCharType="separate"/>
      </w:r>
      <w:r>
        <w:fldChar w:fldCharType="end"/>
      </w:r>
      <w:bookmarkEnd w:id="18"/>
    </w:p>
    <w:p w14:paraId="67DF40DA" w14:textId="77777777" w:rsidR="0083618B" w:rsidRDefault="00011111">
      <w:pPr>
        <w:pStyle w:val="Normal"/>
        <w:numPr>
          <w:ilvl w:val="0"/>
          <w:numId w:val="40"/>
        </w:numPr>
        <w:tabs>
          <w:tab w:val="clear" w:pos="1984"/>
          <w:tab w:val="left" w:pos="1247"/>
          <w:tab w:val="right" w:pos="8220"/>
          <w:tab w:val="right" w:pos="9071"/>
        </w:tabs>
        <w:ind w:left="1247" w:right="1134" w:hanging="397"/>
      </w:pPr>
      <w:r>
        <w:t>Richtigkeitsprüfung</w:t>
      </w:r>
      <w:r>
        <w:tab/>
      </w:r>
      <w:r>
        <w:tab/>
        <w:t xml:space="preserve">OK 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>
        <w:instrText xml:space="preserve"> FORMCHECKBOX </w:instrText>
      </w:r>
      <w:r w:rsidR="00C463FB">
        <w:fldChar w:fldCharType="separate"/>
      </w:r>
      <w:r>
        <w:fldChar w:fldCharType="end"/>
      </w:r>
      <w:bookmarkEnd w:id="19"/>
    </w:p>
    <w:p w14:paraId="7AC7D391" w14:textId="77777777" w:rsidR="0083618B" w:rsidRDefault="00011111">
      <w:pPr>
        <w:pStyle w:val="Normal"/>
        <w:tabs>
          <w:tab w:val="left" w:pos="1247"/>
          <w:tab w:val="right" w:pos="8220"/>
          <w:tab w:val="right" w:pos="9071"/>
        </w:tabs>
        <w:ind w:right="1134"/>
        <w:rPr>
          <w:rFonts w:cs="Arial"/>
          <w:b/>
          <w:iCs/>
          <w:kern w:val="32"/>
          <w:sz w:val="22"/>
          <w:szCs w:val="24"/>
        </w:rPr>
      </w:pPr>
      <w:r>
        <w:t>Die Fehlergrenzen sind wie für eine nichtselbsttätige Waage der Genauigkeitsklasse III</w:t>
      </w:r>
    </w:p>
    <w:p w14:paraId="5F0C62DA" w14:textId="77777777" w:rsidR="0083618B" w:rsidRDefault="00011111">
      <w:pPr>
        <w:pStyle w:val="berschrift2"/>
      </w:pPr>
      <w:r>
        <w:t>Dynamisch</w:t>
      </w:r>
    </w:p>
    <w:p w14:paraId="793924BA" w14:textId="77777777" w:rsidR="0083618B" w:rsidRDefault="00011111">
      <w:pPr>
        <w:pStyle w:val="berschrift3"/>
      </w:pPr>
      <w:r>
        <w:t>Bestimmung der Prüfungen</w:t>
      </w:r>
    </w:p>
    <w:p w14:paraId="2042E41D" w14:textId="77777777" w:rsidR="0083618B" w:rsidRDefault="00011111">
      <w:pPr>
        <w:pStyle w:val="Normal"/>
      </w:pPr>
      <w:r>
        <w:t>Je nach Einsatzgebiet des Messmittels müssen die möglichen Kombinationen geprüft werden mit Rücksicht auf:</w:t>
      </w:r>
    </w:p>
    <w:p w14:paraId="4135FFC8" w14:textId="77777777" w:rsidR="0083618B" w:rsidRDefault="00011111">
      <w:pPr>
        <w:pStyle w:val="Normal"/>
        <w:numPr>
          <w:ilvl w:val="0"/>
          <w:numId w:val="44"/>
        </w:numPr>
        <w:tabs>
          <w:tab w:val="clear" w:pos="1984"/>
          <w:tab w:val="left" w:pos="1247"/>
        </w:tabs>
        <w:ind w:left="1247" w:hanging="397"/>
      </w:pPr>
      <w:r>
        <w:t>Gewichte der Fertigpackungen</w:t>
      </w:r>
    </w:p>
    <w:p w14:paraId="4FA26DED" w14:textId="77777777" w:rsidR="0083618B" w:rsidRDefault="00011111">
      <w:pPr>
        <w:pStyle w:val="Normal"/>
        <w:numPr>
          <w:ilvl w:val="0"/>
          <w:numId w:val="44"/>
        </w:numPr>
        <w:tabs>
          <w:tab w:val="clear" w:pos="1984"/>
          <w:tab w:val="left" w:pos="1247"/>
        </w:tabs>
        <w:ind w:left="1247" w:hanging="397"/>
      </w:pPr>
      <w:r>
        <w:t>Volumen der Fertigpackungen</w:t>
      </w:r>
    </w:p>
    <w:p w14:paraId="256007DF" w14:textId="77777777" w:rsidR="0083618B" w:rsidRDefault="00011111">
      <w:pPr>
        <w:pStyle w:val="Normal"/>
        <w:numPr>
          <w:ilvl w:val="0"/>
          <w:numId w:val="44"/>
        </w:numPr>
        <w:tabs>
          <w:tab w:val="clear" w:pos="1984"/>
          <w:tab w:val="left" w:pos="1247"/>
        </w:tabs>
        <w:ind w:left="1247" w:hanging="397"/>
      </w:pPr>
      <w:r>
        <w:t>Ggf. Bandgeschwindigkeiten</w:t>
      </w:r>
    </w:p>
    <w:p w14:paraId="701AC9A1" w14:textId="77777777" w:rsidR="0083618B" w:rsidRDefault="00011111">
      <w:pPr>
        <w:pStyle w:val="berschrift3"/>
        <w:tabs>
          <w:tab w:val="right" w:pos="8220"/>
          <w:tab w:val="right" w:pos="9071"/>
        </w:tabs>
        <w:ind w:right="1134"/>
      </w:pPr>
      <w:r>
        <w:t>Standard Funktionsprüfung</w:t>
      </w:r>
      <w:r>
        <w:tab/>
      </w:r>
      <w:r>
        <w:tab/>
        <w:t xml:space="preserve">OK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>
        <w:instrText xml:space="preserve"> FORMCHECKBOX </w:instrText>
      </w:r>
      <w:r w:rsidR="00C463FB">
        <w:fldChar w:fldCharType="separate"/>
      </w:r>
      <w:r>
        <w:fldChar w:fldCharType="end"/>
      </w:r>
      <w:bookmarkEnd w:id="20"/>
    </w:p>
    <w:p w14:paraId="4EB61A9A" w14:textId="77777777" w:rsidR="0083618B" w:rsidRDefault="00011111">
      <w:pPr>
        <w:pStyle w:val="Normal"/>
        <w:numPr>
          <w:ilvl w:val="0"/>
          <w:numId w:val="46"/>
        </w:numPr>
        <w:tabs>
          <w:tab w:val="clear" w:pos="1984"/>
          <w:tab w:val="left" w:pos="1247"/>
        </w:tabs>
        <w:ind w:left="1247" w:hanging="397"/>
      </w:pPr>
      <w:r>
        <w:t>Das Messmittel muss im normalem Funktionszustand befinden</w:t>
      </w:r>
    </w:p>
    <w:p w14:paraId="3B275C30" w14:textId="77777777" w:rsidR="0083618B" w:rsidRDefault="00011111">
      <w:pPr>
        <w:pStyle w:val="Normal"/>
        <w:numPr>
          <w:ilvl w:val="0"/>
          <w:numId w:val="46"/>
        </w:numPr>
        <w:tabs>
          <w:tab w:val="clear" w:pos="1984"/>
          <w:tab w:val="left" w:pos="1247"/>
        </w:tabs>
        <w:ind w:left="1247" w:hanging="397"/>
      </w:pPr>
      <w:r>
        <w:t>Die maximale Bandgeschwindigkeit muss eingestellt werden</w:t>
      </w:r>
    </w:p>
    <w:p w14:paraId="700879E5" w14:textId="77777777" w:rsidR="0083618B" w:rsidRDefault="00011111">
      <w:pPr>
        <w:pStyle w:val="Normal"/>
        <w:numPr>
          <w:ilvl w:val="0"/>
          <w:numId w:val="46"/>
        </w:numPr>
        <w:tabs>
          <w:tab w:val="clear" w:pos="1984"/>
          <w:tab w:val="left" w:pos="1247"/>
        </w:tabs>
        <w:ind w:left="1247" w:hanging="397"/>
      </w:pPr>
      <w:r>
        <w:t>4 Prüfgewichte: Nahezu Min, Max und Nahezu aber nicht über 2 kritische Punkte (</w:t>
      </w:r>
      <w:proofErr w:type="spellStart"/>
      <w:r>
        <w:t>z.B</w:t>
      </w:r>
      <w:proofErr w:type="spellEnd"/>
      <w:r>
        <w:t xml:space="preserve"> Wechsel der Fehlergrenze). Dabei können Fertigpackungen verwendet werden</w:t>
      </w:r>
    </w:p>
    <w:p w14:paraId="10394BF1" w14:textId="77777777" w:rsidR="0083618B" w:rsidRDefault="00011111">
      <w:pPr>
        <w:pStyle w:val="Normal"/>
        <w:numPr>
          <w:ilvl w:val="0"/>
          <w:numId w:val="46"/>
        </w:numPr>
        <w:tabs>
          <w:tab w:val="clear" w:pos="1984"/>
          <w:tab w:val="left" w:pos="1247"/>
        </w:tabs>
        <w:ind w:left="1247" w:hanging="397"/>
      </w:pPr>
      <w:r>
        <w:t xml:space="preserve">Anzahl Wägungen nach </w:t>
      </w:r>
      <w:r>
        <w:fldChar w:fldCharType="begin"/>
      </w:r>
      <w:r>
        <w:instrText xml:space="preserve"> REF _Ref372709226 \h </w:instrText>
      </w:r>
      <w:r>
        <w:fldChar w:fldCharType="separate"/>
      </w:r>
      <w:r w:rsidR="00767852">
        <w:t xml:space="preserve">Tabelle </w:t>
      </w:r>
      <w:r w:rsidR="00767852">
        <w:rPr>
          <w:noProof/>
        </w:rPr>
        <w:t>3</w:t>
      </w:r>
      <w:r>
        <w:fldChar w:fldCharType="end"/>
      </w:r>
    </w:p>
    <w:p w14:paraId="012318DF" w14:textId="77777777" w:rsidR="0083618B" w:rsidRDefault="00011111">
      <w:pPr>
        <w:pStyle w:val="Normal"/>
        <w:numPr>
          <w:ilvl w:val="0"/>
          <w:numId w:val="46"/>
        </w:numPr>
        <w:tabs>
          <w:tab w:val="clear" w:pos="1984"/>
          <w:tab w:val="left" w:pos="1247"/>
        </w:tabs>
        <w:ind w:left="1247" w:hanging="397"/>
      </w:pPr>
      <w:r>
        <w:t>Durchführung der Prüfung und Aufzeichnung aller Messwerte</w:t>
      </w:r>
    </w:p>
    <w:p w14:paraId="3A7DDEF4" w14:textId="77777777" w:rsidR="0083618B" w:rsidRDefault="00011111">
      <w:pPr>
        <w:pStyle w:val="Normal"/>
        <w:numPr>
          <w:ilvl w:val="0"/>
          <w:numId w:val="46"/>
        </w:numPr>
        <w:tabs>
          <w:tab w:val="clear" w:pos="1984"/>
          <w:tab w:val="left" w:pos="1247"/>
        </w:tabs>
        <w:ind w:left="1247" w:hanging="397"/>
      </w:pPr>
      <w:r>
        <w:t>Bestimmung des mittleren Fehlers und der Standardabweichung</w:t>
      </w:r>
    </w:p>
    <w:p w14:paraId="09DF1C79" w14:textId="77777777" w:rsidR="0083618B" w:rsidRDefault="0083618B">
      <w:pPr>
        <w:pStyle w:val="Normal"/>
        <w:tabs>
          <w:tab w:val="left" w:pos="1247"/>
        </w:tabs>
      </w:pPr>
    </w:p>
    <w:p w14:paraId="4F540720" w14:textId="77777777" w:rsidR="0083618B" w:rsidRDefault="00011111">
      <w:pPr>
        <w:pStyle w:val="berschrift4"/>
      </w:pPr>
      <w:r>
        <w:t>Mittlerer Fehler</w:t>
      </w:r>
    </w:p>
    <w:p w14:paraId="65A2472A" w14:textId="77777777" w:rsidR="0083618B" w:rsidRDefault="00011111">
      <w:pPr>
        <w:jc w:val="center"/>
      </w:pPr>
      <w:r>
        <w:rPr>
          <w:noProof/>
          <w:lang w:val="fr-CH" w:eastAsia="fr-CH"/>
        </w:rPr>
        <w:drawing>
          <wp:inline distT="0" distB="0" distL="0" distR="0" wp14:anchorId="7DE71BE0" wp14:editId="26255172">
            <wp:extent cx="1450731" cy="1262913"/>
            <wp:effectExtent l="0" t="0" r="0" b="0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52450" cy="1264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10FB8" w14:textId="77777777" w:rsidR="0083618B" w:rsidRDefault="00011111">
      <w:pPr>
        <w:pStyle w:val="berschrift4"/>
      </w:pPr>
      <w:r>
        <w:lastRenderedPageBreak/>
        <w:t>Standardabweichung</w:t>
      </w:r>
    </w:p>
    <w:p w14:paraId="6114CA2D" w14:textId="77777777" w:rsidR="0083618B" w:rsidRDefault="00011111">
      <w:pPr>
        <w:jc w:val="center"/>
      </w:pPr>
      <w:r>
        <w:rPr>
          <w:noProof/>
          <w:lang w:val="fr-CH" w:eastAsia="fr-CH"/>
        </w:rPr>
        <w:drawing>
          <wp:inline distT="0" distB="0" distL="0" distR="0" wp14:anchorId="00B239A4" wp14:editId="5059F708">
            <wp:extent cx="1914545" cy="1263600"/>
            <wp:effectExtent l="0" t="0" r="0" b="0"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14545" cy="12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D135C" w14:textId="77777777" w:rsidR="0083618B" w:rsidRDefault="0083618B">
      <w:pPr>
        <w:pStyle w:val="Normal"/>
      </w:pPr>
    </w:p>
    <w:p w14:paraId="25FCA9A8" w14:textId="77777777" w:rsidR="0083618B" w:rsidRDefault="00011111">
      <w:pPr>
        <w:pStyle w:val="berschrift3"/>
      </w:pPr>
      <w:r>
        <w:t>Aussermittige Belastung</w:t>
      </w:r>
    </w:p>
    <w:p w14:paraId="690567F9" w14:textId="77777777" w:rsidR="0083618B" w:rsidRDefault="00011111">
      <w:pPr>
        <w:pStyle w:val="Normal"/>
      </w:pPr>
      <w:r>
        <w:t xml:space="preserve">Bei einer kompletten Prüfung, oder wenn die Packungen nicht zentriert auf das Band laufen, muss auch die aussermittige Belastung geprüft werden. </w:t>
      </w:r>
    </w:p>
    <w:p w14:paraId="0F72A269" w14:textId="77777777" w:rsidR="0083618B" w:rsidRDefault="00011111">
      <w:pPr>
        <w:pStyle w:val="Normal"/>
      </w:pPr>
      <w:r>
        <w:t xml:space="preserve">Gewicht: 1/3 Max </w:t>
      </w:r>
    </w:p>
    <w:p w14:paraId="3BCD5FA6" w14:textId="77777777" w:rsidR="0083618B" w:rsidRDefault="0083618B">
      <w:pPr>
        <w:pStyle w:val="Normal"/>
      </w:pPr>
    </w:p>
    <w:p w14:paraId="50DB4469" w14:textId="77777777" w:rsidR="0083618B" w:rsidRDefault="00011111">
      <w:pPr>
        <w:pStyle w:val="Normal"/>
        <w:jc w:val="center"/>
      </w:pPr>
      <w:r>
        <w:rPr>
          <w:noProof/>
          <w:lang w:val="fr-CH" w:eastAsia="fr-CH"/>
        </w:rPr>
        <w:drawing>
          <wp:inline distT="0" distB="0" distL="0" distR="0" wp14:anchorId="2666DF6D" wp14:editId="53961EA8">
            <wp:extent cx="2705100" cy="1123950"/>
            <wp:effectExtent l="0" t="0" r="0" b="0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C5993" w14:textId="77777777" w:rsidR="0083618B" w:rsidRDefault="00011111">
      <w:pPr>
        <w:pStyle w:val="berschrift2"/>
      </w:pPr>
      <w:r>
        <w:t>Registrierung der Daten</w:t>
      </w:r>
    </w:p>
    <w:p w14:paraId="4E64FF52" w14:textId="77777777" w:rsidR="0083618B" w:rsidRDefault="00011111">
      <w:pPr>
        <w:pStyle w:val="Normal"/>
      </w:pPr>
      <w:r>
        <w:t xml:space="preserve">Die meisten Kontrollwaagen registrieren die Messdaten und berechnen den mittleren Fehler und die Standardabweichung. Diese Daten sollten für das Protokoll und die Rückverfolgbarkeit registriert und aufbewahrt werden. </w:t>
      </w:r>
    </w:p>
    <w:p w14:paraId="13A3B8FF" w14:textId="77777777" w:rsidR="0083618B" w:rsidRDefault="00011111">
      <w:pPr>
        <w:pStyle w:val="berschrift3"/>
      </w:pPr>
      <w:r>
        <w:t>Prüfformular</w:t>
      </w:r>
    </w:p>
    <w:p w14:paraId="0AFCB7B3" w14:textId="77777777" w:rsidR="0083618B" w:rsidRDefault="00011111">
      <w:pPr>
        <w:pStyle w:val="berschrift4"/>
      </w:pPr>
      <w:r>
        <w:t>Zusammenfassung der Messresultate</w:t>
      </w:r>
    </w:p>
    <w:p w14:paraId="1C201630" w14:textId="77777777" w:rsidR="0083618B" w:rsidRDefault="00011111">
      <w:pPr>
        <w:pStyle w:val="Normal"/>
      </w:pPr>
      <w:r>
        <w:rPr>
          <w:noProof/>
          <w:lang w:val="fr-CH" w:eastAsia="fr-CH"/>
        </w:rPr>
        <w:drawing>
          <wp:inline distT="0" distB="0" distL="0" distR="0" wp14:anchorId="4122E680" wp14:editId="72F1A3AC">
            <wp:extent cx="5266800" cy="1280784"/>
            <wp:effectExtent l="0" t="0" r="0" b="0"/>
            <wp:docPr id="1786" name="Picture 1786" descr="S:\511_METAS-Cert\METAS-Cert_Intern\Ausbildung-Seminare\1311_Eichmeisterweiterbildung\511.16F82_d_Pruefung_der_Produkte_SKW_ClassX_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511_METAS-Cert\METAS-Cert_Intern\Ausbildung-Seminare\1311_Eichmeisterweiterbildung\511.16F82_d_Pruefung_der_Produkte_SKW_ClassX_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800" cy="128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FDFD8" w14:textId="77777777" w:rsidR="0083618B" w:rsidRDefault="00011111">
      <w:pPr>
        <w:pStyle w:val="berschrift4"/>
      </w:pPr>
      <w:r>
        <w:lastRenderedPageBreak/>
        <w:t>Registrierung der Einzelmessungen</w:t>
      </w:r>
    </w:p>
    <w:p w14:paraId="143B21FC" w14:textId="77777777" w:rsidR="0083618B" w:rsidRDefault="00011111">
      <w:pPr>
        <w:pStyle w:val="Normal"/>
      </w:pPr>
      <w:r>
        <w:rPr>
          <w:noProof/>
          <w:lang w:val="fr-CH" w:eastAsia="fr-CH"/>
        </w:rPr>
        <w:drawing>
          <wp:inline distT="0" distB="0" distL="0" distR="0" wp14:anchorId="3B210242" wp14:editId="7C6072B8">
            <wp:extent cx="5266800" cy="5750148"/>
            <wp:effectExtent l="0" t="0" r="0" b="3175"/>
            <wp:docPr id="10" name="Picture 10" descr="\\metasfs01\510-zqm\511_METAS-Cert\METAS-Cert_Intern\Ausbildung-Seminare\1311_Eichmeisterweiterbildung\511.16F82_d_Pruefung_der_Produkte_SKW_ClassX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tasfs01\510-zqm\511_METAS-Cert\METAS-Cert_Intern\Ausbildung-Seminare\1311_Eichmeisterweiterbildung\511.16F82_d_Pruefung_der_Produkte_SKW_ClassX_Page_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800" cy="575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618B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134" w:right="1134" w:bottom="907" w:left="1701" w:header="720" w:footer="340" w:gutter="0"/>
      <w:paperSrc w:first="16640" w:other="166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D89D3" w14:textId="77777777" w:rsidR="00C463FB" w:rsidRDefault="00C463FB">
      <w:r>
        <w:separator/>
      </w:r>
    </w:p>
  </w:endnote>
  <w:endnote w:type="continuationSeparator" w:id="0">
    <w:p w14:paraId="3560CC14" w14:textId="77777777" w:rsidR="00C463FB" w:rsidRDefault="00C4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83618B" w14:paraId="57DE093E" w14:textId="77777777">
      <w:trPr>
        <w:cantSplit/>
      </w:trPr>
      <w:tc>
        <w:tcPr>
          <w:tcW w:w="9611" w:type="dxa"/>
          <w:vAlign w:val="bottom"/>
        </w:tcPr>
        <w:p w14:paraId="7FD887C9" w14:textId="77777777" w:rsidR="0083618B" w:rsidRDefault="00D5408B">
          <w:pPr>
            <w:pStyle w:val="Seite"/>
            <w:tabs>
              <w:tab w:val="right" w:pos="9469"/>
            </w:tabs>
            <w:jc w:val="lef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\* MERGEFORMAT </w:instrText>
          </w:r>
          <w:r>
            <w:rPr>
              <w:noProof/>
            </w:rPr>
            <w:fldChar w:fldCharType="separate"/>
          </w:r>
          <w:r w:rsidR="00767852">
            <w:rPr>
              <w:noProof/>
            </w:rPr>
            <w:t>20181005_EICHUNG_Pruefung_von_selbsttaetigen_Kontrollwaaagen_de</w:t>
          </w:r>
          <w:r>
            <w:rPr>
              <w:noProof/>
            </w:rPr>
            <w:fldChar w:fldCharType="end"/>
          </w:r>
          <w:r w:rsidR="00011111">
            <w:t xml:space="preserve"> / </w:t>
          </w:r>
          <w:r w:rsidR="00767852">
            <w:fldChar w:fldCharType="begin"/>
          </w:r>
          <w:r w:rsidR="00767852">
            <w:instrText xml:space="preserve"> DOCPROPERTY UserInitials </w:instrText>
          </w:r>
          <w:r w:rsidR="00767852">
            <w:fldChar w:fldCharType="separate"/>
          </w:r>
          <w:proofErr w:type="spellStart"/>
          <w:r w:rsidR="00767852">
            <w:t>Couv</w:t>
          </w:r>
          <w:proofErr w:type="spellEnd"/>
          <w:r w:rsidR="00767852">
            <w:fldChar w:fldCharType="end"/>
          </w:r>
          <w:r>
            <w:t xml:space="preserve"> / 05</w:t>
          </w:r>
          <w:r w:rsidR="00011111">
            <w:t>.10.201</w:t>
          </w:r>
          <w:r>
            <w:t>8</w:t>
          </w:r>
          <w:r w:rsidR="00011111">
            <w:tab/>
          </w:r>
          <w:r w:rsidR="00011111">
            <w:fldChar w:fldCharType="begin"/>
          </w:r>
          <w:r w:rsidR="00011111">
            <w:instrText xml:space="preserve"> PAGE  </w:instrText>
          </w:r>
          <w:r w:rsidR="00011111">
            <w:fldChar w:fldCharType="separate"/>
          </w:r>
          <w:r w:rsidR="00767852">
            <w:rPr>
              <w:noProof/>
            </w:rPr>
            <w:t>2</w:t>
          </w:r>
          <w:r w:rsidR="00011111">
            <w:rPr>
              <w:noProof/>
            </w:rPr>
            <w:fldChar w:fldCharType="end"/>
          </w:r>
          <w:r w:rsidR="00011111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767852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30DE3683" w14:textId="77777777" w:rsidR="0083618B" w:rsidRDefault="0083618B">
          <w:pPr>
            <w:pStyle w:val="Seite"/>
          </w:pPr>
        </w:p>
      </w:tc>
    </w:tr>
  </w:tbl>
  <w:p w14:paraId="7C157E90" w14:textId="77777777" w:rsidR="0083618B" w:rsidRDefault="0083618B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83618B" w14:paraId="3A8AFFF2" w14:textId="77777777">
      <w:trPr>
        <w:cantSplit/>
      </w:trPr>
      <w:tc>
        <w:tcPr>
          <w:tcW w:w="9611" w:type="dxa"/>
          <w:vAlign w:val="bottom"/>
        </w:tcPr>
        <w:p w14:paraId="2BEBB6A0" w14:textId="77777777" w:rsidR="0083618B" w:rsidRDefault="00D5408B">
          <w:pPr>
            <w:pStyle w:val="Seite"/>
            <w:tabs>
              <w:tab w:val="right" w:pos="9469"/>
            </w:tabs>
            <w:jc w:val="lef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\* MERGEFORMAT </w:instrText>
          </w:r>
          <w:r>
            <w:rPr>
              <w:noProof/>
            </w:rPr>
            <w:fldChar w:fldCharType="separate"/>
          </w:r>
          <w:r w:rsidR="00767852">
            <w:rPr>
              <w:noProof/>
            </w:rPr>
            <w:t>20181005_EICHUNG_Pruefung_von_selbsttaetigen_Kontrollwaaagen_de</w:t>
          </w:r>
          <w:r>
            <w:rPr>
              <w:noProof/>
            </w:rPr>
            <w:fldChar w:fldCharType="end"/>
          </w:r>
          <w:r w:rsidR="00011111">
            <w:t xml:space="preserve"> / </w:t>
          </w:r>
          <w:r w:rsidR="00767852">
            <w:fldChar w:fldCharType="begin"/>
          </w:r>
          <w:r w:rsidR="00767852">
            <w:instrText xml:space="preserve"> DOCPROPERTY UserInitials </w:instrText>
          </w:r>
          <w:r w:rsidR="00767852">
            <w:fldChar w:fldCharType="separate"/>
          </w:r>
          <w:proofErr w:type="spellStart"/>
          <w:r w:rsidR="00767852">
            <w:t>Couv</w:t>
          </w:r>
          <w:proofErr w:type="spellEnd"/>
          <w:r w:rsidR="00767852">
            <w:fldChar w:fldCharType="end"/>
          </w:r>
          <w:r w:rsidR="00767852">
            <w:t xml:space="preserve"> / 05.10.2018</w:t>
          </w:r>
          <w:r w:rsidR="00011111">
            <w:tab/>
          </w:r>
          <w:r w:rsidR="00011111">
            <w:fldChar w:fldCharType="begin"/>
          </w:r>
          <w:r w:rsidR="00011111">
            <w:instrText xml:space="preserve"> PAGE  </w:instrText>
          </w:r>
          <w:r w:rsidR="00011111">
            <w:fldChar w:fldCharType="separate"/>
          </w:r>
          <w:r w:rsidR="00767852">
            <w:rPr>
              <w:noProof/>
            </w:rPr>
            <w:t>1</w:t>
          </w:r>
          <w:r w:rsidR="00011111">
            <w:rPr>
              <w:noProof/>
            </w:rPr>
            <w:fldChar w:fldCharType="end"/>
          </w:r>
          <w:r w:rsidR="00011111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767852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0CC9F364" w14:textId="77777777" w:rsidR="0083618B" w:rsidRDefault="0083618B">
          <w:pPr>
            <w:pStyle w:val="Seite"/>
          </w:pPr>
        </w:p>
      </w:tc>
    </w:tr>
  </w:tbl>
  <w:p w14:paraId="0189BEBC" w14:textId="77777777" w:rsidR="0083618B" w:rsidRDefault="0083618B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40280" w14:textId="77777777" w:rsidR="00C463FB" w:rsidRDefault="00C463FB">
      <w:r>
        <w:separator/>
      </w:r>
    </w:p>
  </w:footnote>
  <w:footnote w:type="continuationSeparator" w:id="0">
    <w:p w14:paraId="311EB8C5" w14:textId="77777777" w:rsidR="00C463FB" w:rsidRDefault="00C46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83618B" w14:paraId="441DF9BD" w14:textId="77777777">
      <w:trPr>
        <w:cantSplit/>
        <w:trHeight w:hRule="exact" w:val="420"/>
      </w:trPr>
      <w:tc>
        <w:tcPr>
          <w:tcW w:w="9214" w:type="dxa"/>
        </w:tcPr>
        <w:p w14:paraId="4BD4F73F" w14:textId="77777777" w:rsidR="0083618B" w:rsidRDefault="0083618B">
          <w:pPr>
            <w:pStyle w:val="KopfFett"/>
          </w:pPr>
        </w:p>
      </w:tc>
    </w:tr>
  </w:tbl>
  <w:p w14:paraId="4D0296EF" w14:textId="77777777" w:rsidR="0083618B" w:rsidRDefault="0083618B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83618B" w14:paraId="1F682569" w14:textId="77777777">
      <w:trPr>
        <w:cantSplit/>
        <w:trHeight w:hRule="exact" w:val="1980"/>
      </w:trPr>
      <w:tc>
        <w:tcPr>
          <w:tcW w:w="4848" w:type="dxa"/>
        </w:tcPr>
        <w:p w14:paraId="66A7FF06" w14:textId="0F15CB70" w:rsidR="0083618B" w:rsidRDefault="00011111">
          <w:pPr>
            <w:pStyle w:val="Logo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COMPARE </w:instrText>
          </w:r>
          <w:r>
            <w:fldChar w:fldCharType="begin"/>
          </w:r>
          <w:r>
            <w:instrText xml:space="preserve"> DOCVARIABLE LogoColor </w:instrText>
          </w:r>
          <w:r>
            <w:fldChar w:fldCharType="separate"/>
          </w:r>
          <w:r w:rsidR="00767852">
            <w:instrText>B</w:instrText>
          </w:r>
          <w:r>
            <w:fldChar w:fldCharType="end"/>
          </w:r>
          <w:r>
            <w:instrText xml:space="preserve"> = "B"</w:instrText>
          </w:r>
          <w:r>
            <w:fldChar w:fldCharType="separate"/>
          </w:r>
          <w:r w:rsidR="00767852">
            <w:instrText>1</w:instrText>
          </w:r>
          <w:r>
            <w:fldChar w:fldCharType="end"/>
          </w:r>
          <w:r>
            <w:instrText xml:space="preserve"> = 1 "</w:instrText>
          </w:r>
          <w:r>
            <w:rPr>
              <w:lang w:val="fr-CH" w:eastAsia="fr-CH"/>
            </w:rPr>
            <w:drawing>
              <wp:inline distT="0" distB="0" distL="0" distR="0" wp14:anchorId="0E7B5D66" wp14:editId="2DBAD874">
                <wp:extent cx="1981200" cy="650875"/>
                <wp:effectExtent l="19050" t="0" r="0" b="0"/>
                <wp:docPr id="1" name="Picture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50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instrText>" "</w:instrText>
          </w:r>
          <w:r>
            <w:rPr>
              <w:lang w:val="fr-CH" w:eastAsia="fr-CH"/>
            </w:rPr>
            <w:drawing>
              <wp:inline distT="0" distB="0" distL="0" distR="0" wp14:anchorId="740E936C" wp14:editId="6E3A7E0C">
                <wp:extent cx="1981200" cy="637540"/>
                <wp:effectExtent l="19050" t="0" r="0" b="0"/>
                <wp:docPr id="2" name="Picture 2" descr="Logo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37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instrText xml:space="preserve">" </w:instrText>
          </w:r>
          <w:r>
            <w:fldChar w:fldCharType="separate"/>
          </w:r>
          <w:r w:rsidR="00BF7DC1">
            <w:rPr>
              <w:lang w:val="fr-CH" w:eastAsia="fr-CH"/>
            </w:rPr>
            <w:drawing>
              <wp:inline distT="0" distB="0" distL="0" distR="0" wp14:anchorId="4D879173" wp14:editId="64E3B7FA">
                <wp:extent cx="1981200" cy="650875"/>
                <wp:effectExtent l="19050" t="0" r="0" b="0"/>
                <wp:docPr id="15" name="Picture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50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  <w:p w14:paraId="55EF7BAB" w14:textId="77777777" w:rsidR="0083618B" w:rsidRDefault="0083618B">
          <w:pPr>
            <w:pStyle w:val="Logo"/>
          </w:pPr>
        </w:p>
      </w:tc>
      <w:tc>
        <w:tcPr>
          <w:tcW w:w="4961" w:type="dxa"/>
        </w:tcPr>
        <w:p w14:paraId="5F683DF0" w14:textId="77777777" w:rsidR="0083618B" w:rsidRDefault="00011111">
          <w:pPr>
            <w:pStyle w:val="KopfFett"/>
          </w:pPr>
          <w:r>
            <w:fldChar w:fldCharType="begin"/>
          </w:r>
          <w:r>
            <w:instrText xml:space="preserve"> DOCVARIABLE "Amt" </w:instrText>
          </w:r>
          <w:r>
            <w:fldChar w:fldCharType="separate"/>
          </w:r>
          <w:r w:rsidR="00767852">
            <w:t>Eidgenössisches Institut für Metrologie</w: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DOCVARIABLE "Amtkurz" </w:instrText>
          </w:r>
          <w:r>
            <w:fldChar w:fldCharType="separate"/>
          </w:r>
          <w:r w:rsidR="00767852">
            <w:t>METAS</w:t>
          </w:r>
          <w:r>
            <w:fldChar w:fldCharType="end"/>
          </w:r>
        </w:p>
        <w:p w14:paraId="3D1D12D4" w14:textId="77777777" w:rsidR="0083618B" w:rsidRDefault="00011111">
          <w:pPr>
            <w:pStyle w:val="Kopfzeile"/>
          </w:pPr>
          <w:r>
            <w:fldChar w:fldCharType="begin"/>
          </w:r>
          <w:r>
            <w:instrText xml:space="preserve"> DOCVARIABLE "OrgEinheit" </w:instrText>
          </w:r>
          <w:r>
            <w:fldChar w:fldCharType="separate"/>
          </w:r>
          <w:r w:rsidR="00767852">
            <w:t xml:space="preserve"> </w:t>
          </w:r>
          <w:r>
            <w:fldChar w:fldCharType="end"/>
          </w:r>
        </w:p>
      </w:tc>
    </w:tr>
  </w:tbl>
  <w:p w14:paraId="796FF12D" w14:textId="77777777" w:rsidR="0083618B" w:rsidRDefault="0083618B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0A68C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B040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60BCA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B82D2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584F8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1C58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FE172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FAB2A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EAE6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2CD03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5131"/>
    <w:multiLevelType w:val="hybridMultilevel"/>
    <w:tmpl w:val="36B882DA"/>
    <w:lvl w:ilvl="0" w:tplc="C0202676">
      <w:start w:val="1"/>
      <w:numFmt w:val="lowerLetter"/>
      <w:lvlRestart w:val="0"/>
      <w:lvlText w:val="%1."/>
      <w:lvlJc w:val="left"/>
      <w:pPr>
        <w:tabs>
          <w:tab w:val="num" w:pos="1984"/>
        </w:tabs>
        <w:ind w:left="1984" w:hanging="624"/>
      </w:pPr>
    </w:lvl>
    <w:lvl w:ilvl="1" w:tplc="08070019" w:tentative="1">
      <w:start w:val="1"/>
      <w:numFmt w:val="lowerLetter"/>
      <w:lvlText w:val="%2."/>
      <w:lvlJc w:val="left"/>
      <w:pPr>
        <w:ind w:left="2120" w:hanging="360"/>
      </w:pPr>
    </w:lvl>
    <w:lvl w:ilvl="2" w:tplc="0807001B" w:tentative="1">
      <w:start w:val="1"/>
      <w:numFmt w:val="lowerRoman"/>
      <w:lvlText w:val="%3."/>
      <w:lvlJc w:val="right"/>
      <w:pPr>
        <w:ind w:left="2840" w:hanging="180"/>
      </w:pPr>
    </w:lvl>
    <w:lvl w:ilvl="3" w:tplc="0807000F" w:tentative="1">
      <w:start w:val="1"/>
      <w:numFmt w:val="decimal"/>
      <w:lvlText w:val="%4."/>
      <w:lvlJc w:val="left"/>
      <w:pPr>
        <w:ind w:left="3560" w:hanging="360"/>
      </w:pPr>
    </w:lvl>
    <w:lvl w:ilvl="4" w:tplc="08070019" w:tentative="1">
      <w:start w:val="1"/>
      <w:numFmt w:val="lowerLetter"/>
      <w:lvlText w:val="%5."/>
      <w:lvlJc w:val="left"/>
      <w:pPr>
        <w:ind w:left="4280" w:hanging="360"/>
      </w:pPr>
    </w:lvl>
    <w:lvl w:ilvl="5" w:tplc="0807001B" w:tentative="1">
      <w:start w:val="1"/>
      <w:numFmt w:val="lowerRoman"/>
      <w:lvlText w:val="%6."/>
      <w:lvlJc w:val="right"/>
      <w:pPr>
        <w:ind w:left="5000" w:hanging="180"/>
      </w:pPr>
    </w:lvl>
    <w:lvl w:ilvl="6" w:tplc="0807000F" w:tentative="1">
      <w:start w:val="1"/>
      <w:numFmt w:val="decimal"/>
      <w:lvlText w:val="%7."/>
      <w:lvlJc w:val="left"/>
      <w:pPr>
        <w:ind w:left="5720" w:hanging="360"/>
      </w:pPr>
    </w:lvl>
    <w:lvl w:ilvl="7" w:tplc="08070019" w:tentative="1">
      <w:start w:val="1"/>
      <w:numFmt w:val="lowerLetter"/>
      <w:lvlText w:val="%8."/>
      <w:lvlJc w:val="left"/>
      <w:pPr>
        <w:ind w:left="6440" w:hanging="360"/>
      </w:pPr>
    </w:lvl>
    <w:lvl w:ilvl="8" w:tplc="080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19545AB9"/>
    <w:multiLevelType w:val="hybridMultilevel"/>
    <w:tmpl w:val="4FEC86F0"/>
    <w:lvl w:ilvl="0" w:tplc="0BA03DD2">
      <w:start w:val="1"/>
      <w:numFmt w:val="bullet"/>
      <w:lvlRestart w:val="0"/>
      <w:lvlText w:val="-"/>
      <w:lvlJc w:val="left"/>
      <w:pPr>
        <w:tabs>
          <w:tab w:val="num" w:pos="1984"/>
        </w:tabs>
        <w:ind w:left="1984" w:hanging="624"/>
      </w:pPr>
      <w:rPr>
        <w:rFonts w:ascii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25672A69"/>
    <w:multiLevelType w:val="hybridMultilevel"/>
    <w:tmpl w:val="7C5C77EE"/>
    <w:lvl w:ilvl="0" w:tplc="2248B0C6">
      <w:start w:val="1"/>
      <w:numFmt w:val="lowerLetter"/>
      <w:lvlRestart w:val="0"/>
      <w:lvlText w:val="%1."/>
      <w:lvlJc w:val="left"/>
      <w:pPr>
        <w:tabs>
          <w:tab w:val="num" w:pos="1984"/>
        </w:tabs>
        <w:ind w:left="1984" w:hanging="624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2CCE12B6"/>
    <w:multiLevelType w:val="hybridMultilevel"/>
    <w:tmpl w:val="218EAE90"/>
    <w:lvl w:ilvl="0" w:tplc="DDCC782A">
      <w:start w:val="1"/>
      <w:numFmt w:val="lowerLetter"/>
      <w:lvlRestart w:val="0"/>
      <w:lvlText w:val="%1."/>
      <w:lvlJc w:val="left"/>
      <w:pPr>
        <w:tabs>
          <w:tab w:val="num" w:pos="1984"/>
        </w:tabs>
        <w:ind w:left="1984" w:hanging="624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A0454"/>
    <w:multiLevelType w:val="hybridMultilevel"/>
    <w:tmpl w:val="8DD8F96C"/>
    <w:lvl w:ilvl="0" w:tplc="76B2F534">
      <w:start w:val="1"/>
      <w:numFmt w:val="lowerLetter"/>
      <w:lvlRestart w:val="0"/>
      <w:lvlText w:val="%1."/>
      <w:lvlJc w:val="left"/>
      <w:pPr>
        <w:tabs>
          <w:tab w:val="num" w:pos="1984"/>
        </w:tabs>
        <w:ind w:left="1984" w:hanging="624"/>
      </w:pPr>
    </w:lvl>
    <w:lvl w:ilvl="1" w:tplc="08070019">
      <w:start w:val="1"/>
      <w:numFmt w:val="lowerLetter"/>
      <w:lvlText w:val="%2."/>
      <w:lvlJc w:val="left"/>
      <w:pPr>
        <w:ind w:left="2120" w:hanging="360"/>
      </w:pPr>
    </w:lvl>
    <w:lvl w:ilvl="2" w:tplc="0807001B" w:tentative="1">
      <w:start w:val="1"/>
      <w:numFmt w:val="lowerRoman"/>
      <w:lvlText w:val="%3."/>
      <w:lvlJc w:val="right"/>
      <w:pPr>
        <w:ind w:left="2840" w:hanging="180"/>
      </w:pPr>
    </w:lvl>
    <w:lvl w:ilvl="3" w:tplc="0807000F" w:tentative="1">
      <w:start w:val="1"/>
      <w:numFmt w:val="decimal"/>
      <w:lvlText w:val="%4."/>
      <w:lvlJc w:val="left"/>
      <w:pPr>
        <w:ind w:left="3560" w:hanging="360"/>
      </w:pPr>
    </w:lvl>
    <w:lvl w:ilvl="4" w:tplc="08070019" w:tentative="1">
      <w:start w:val="1"/>
      <w:numFmt w:val="lowerLetter"/>
      <w:lvlText w:val="%5."/>
      <w:lvlJc w:val="left"/>
      <w:pPr>
        <w:ind w:left="4280" w:hanging="360"/>
      </w:pPr>
    </w:lvl>
    <w:lvl w:ilvl="5" w:tplc="0807001B" w:tentative="1">
      <w:start w:val="1"/>
      <w:numFmt w:val="lowerRoman"/>
      <w:lvlText w:val="%6."/>
      <w:lvlJc w:val="right"/>
      <w:pPr>
        <w:ind w:left="5000" w:hanging="180"/>
      </w:pPr>
    </w:lvl>
    <w:lvl w:ilvl="6" w:tplc="0807000F" w:tentative="1">
      <w:start w:val="1"/>
      <w:numFmt w:val="decimal"/>
      <w:lvlText w:val="%7."/>
      <w:lvlJc w:val="left"/>
      <w:pPr>
        <w:ind w:left="5720" w:hanging="360"/>
      </w:pPr>
    </w:lvl>
    <w:lvl w:ilvl="7" w:tplc="08070019" w:tentative="1">
      <w:start w:val="1"/>
      <w:numFmt w:val="lowerLetter"/>
      <w:lvlText w:val="%8."/>
      <w:lvlJc w:val="left"/>
      <w:pPr>
        <w:ind w:left="6440" w:hanging="360"/>
      </w:pPr>
    </w:lvl>
    <w:lvl w:ilvl="8" w:tplc="080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422A6"/>
    <w:multiLevelType w:val="hybridMultilevel"/>
    <w:tmpl w:val="099C21EE"/>
    <w:lvl w:ilvl="0" w:tplc="D894518A">
      <w:start w:val="1"/>
      <w:numFmt w:val="bullet"/>
      <w:lvlRestart w:val="0"/>
      <w:lvlText w:val="-"/>
      <w:lvlJc w:val="left"/>
      <w:pPr>
        <w:tabs>
          <w:tab w:val="num" w:pos="1984"/>
        </w:tabs>
        <w:ind w:left="1984" w:hanging="624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3BC773A3"/>
    <w:multiLevelType w:val="multilevel"/>
    <w:tmpl w:val="E5D0F936"/>
    <w:styleLink w:val="StyleBulleted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A4F1D"/>
    <w:multiLevelType w:val="multilevel"/>
    <w:tmpl w:val="F7643AAE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50179F4"/>
    <w:multiLevelType w:val="multilevel"/>
    <w:tmpl w:val="5378B0A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CBE5C15"/>
    <w:multiLevelType w:val="hybridMultilevel"/>
    <w:tmpl w:val="D4CC4108"/>
    <w:lvl w:ilvl="0" w:tplc="0D20FBCE">
      <w:start w:val="1"/>
      <w:numFmt w:val="bullet"/>
      <w:lvlRestart w:val="0"/>
      <w:lvlText w:val="-"/>
      <w:lvlJc w:val="left"/>
      <w:pPr>
        <w:tabs>
          <w:tab w:val="num" w:pos="1984"/>
        </w:tabs>
        <w:ind w:left="1984" w:hanging="624"/>
      </w:pPr>
      <w:rPr>
        <w:rFonts w:ascii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 w15:restartNumberingAfterBreak="0">
    <w:nsid w:val="56BE7CB9"/>
    <w:multiLevelType w:val="hybridMultilevel"/>
    <w:tmpl w:val="4CB64B66"/>
    <w:lvl w:ilvl="0" w:tplc="390857DA">
      <w:start w:val="1"/>
      <w:numFmt w:val="decimal"/>
      <w:lvlRestart w:val="0"/>
      <w:lvlText w:val="%1."/>
      <w:lvlJc w:val="left"/>
      <w:pPr>
        <w:tabs>
          <w:tab w:val="num" w:pos="1984"/>
        </w:tabs>
        <w:ind w:left="1984" w:hanging="624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3" w15:restartNumberingAfterBreak="0">
    <w:nsid w:val="580867B9"/>
    <w:multiLevelType w:val="hybridMultilevel"/>
    <w:tmpl w:val="DD5E100A"/>
    <w:lvl w:ilvl="0" w:tplc="27FC3C96">
      <w:start w:val="1"/>
      <w:numFmt w:val="lowerLetter"/>
      <w:lvlRestart w:val="0"/>
      <w:lvlText w:val="%1."/>
      <w:lvlJc w:val="left"/>
      <w:pPr>
        <w:tabs>
          <w:tab w:val="num" w:pos="1984"/>
        </w:tabs>
        <w:ind w:left="1984" w:hanging="624"/>
      </w:pPr>
    </w:lvl>
    <w:lvl w:ilvl="1" w:tplc="08070019" w:tentative="1">
      <w:start w:val="1"/>
      <w:numFmt w:val="lowerLetter"/>
      <w:lvlText w:val="%2."/>
      <w:lvlJc w:val="left"/>
      <w:pPr>
        <w:ind w:left="2120" w:hanging="360"/>
      </w:pPr>
    </w:lvl>
    <w:lvl w:ilvl="2" w:tplc="0807001B" w:tentative="1">
      <w:start w:val="1"/>
      <w:numFmt w:val="lowerRoman"/>
      <w:lvlText w:val="%3."/>
      <w:lvlJc w:val="right"/>
      <w:pPr>
        <w:ind w:left="2840" w:hanging="180"/>
      </w:pPr>
    </w:lvl>
    <w:lvl w:ilvl="3" w:tplc="0807000F" w:tentative="1">
      <w:start w:val="1"/>
      <w:numFmt w:val="decimal"/>
      <w:lvlText w:val="%4."/>
      <w:lvlJc w:val="left"/>
      <w:pPr>
        <w:ind w:left="3560" w:hanging="360"/>
      </w:pPr>
    </w:lvl>
    <w:lvl w:ilvl="4" w:tplc="08070019" w:tentative="1">
      <w:start w:val="1"/>
      <w:numFmt w:val="lowerLetter"/>
      <w:lvlText w:val="%5."/>
      <w:lvlJc w:val="left"/>
      <w:pPr>
        <w:ind w:left="4280" w:hanging="360"/>
      </w:pPr>
    </w:lvl>
    <w:lvl w:ilvl="5" w:tplc="0807001B" w:tentative="1">
      <w:start w:val="1"/>
      <w:numFmt w:val="lowerRoman"/>
      <w:lvlText w:val="%6."/>
      <w:lvlJc w:val="right"/>
      <w:pPr>
        <w:ind w:left="5000" w:hanging="180"/>
      </w:pPr>
    </w:lvl>
    <w:lvl w:ilvl="6" w:tplc="0807000F" w:tentative="1">
      <w:start w:val="1"/>
      <w:numFmt w:val="decimal"/>
      <w:lvlText w:val="%7."/>
      <w:lvlJc w:val="left"/>
      <w:pPr>
        <w:ind w:left="5720" w:hanging="360"/>
      </w:pPr>
    </w:lvl>
    <w:lvl w:ilvl="7" w:tplc="08070019" w:tentative="1">
      <w:start w:val="1"/>
      <w:numFmt w:val="lowerLetter"/>
      <w:lvlText w:val="%8."/>
      <w:lvlJc w:val="left"/>
      <w:pPr>
        <w:ind w:left="6440" w:hanging="360"/>
      </w:pPr>
    </w:lvl>
    <w:lvl w:ilvl="8" w:tplc="080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4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203E14"/>
    <w:multiLevelType w:val="hybridMultilevel"/>
    <w:tmpl w:val="A7FC06B0"/>
    <w:lvl w:ilvl="0" w:tplc="CAF80A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060C7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1A08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D072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C05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8CE5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8C0E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586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A057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B57B5"/>
    <w:multiLevelType w:val="hybridMultilevel"/>
    <w:tmpl w:val="EEDC24E6"/>
    <w:lvl w:ilvl="0" w:tplc="DC321C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0469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A6E7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466F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9074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C4D3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8448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60AB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AE01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7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20"/>
  </w:num>
  <w:num w:numId="17">
    <w:abstractNumId w:val="20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8"/>
  </w:num>
  <w:num w:numId="25">
    <w:abstractNumId w:val="20"/>
  </w:num>
  <w:num w:numId="26">
    <w:abstractNumId w:val="20"/>
  </w:num>
  <w:num w:numId="27">
    <w:abstractNumId w:val="20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8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5"/>
  </w:num>
  <w:num w:numId="40">
    <w:abstractNumId w:val="10"/>
  </w:num>
  <w:num w:numId="41">
    <w:abstractNumId w:val="11"/>
  </w:num>
  <w:num w:numId="42">
    <w:abstractNumId w:val="21"/>
  </w:num>
  <w:num w:numId="43">
    <w:abstractNumId w:val="23"/>
  </w:num>
  <w:num w:numId="44">
    <w:abstractNumId w:val="13"/>
  </w:num>
  <w:num w:numId="45">
    <w:abstractNumId w:val="12"/>
  </w:num>
  <w:num w:numId="46">
    <w:abstractNumId w:val="22"/>
  </w:num>
  <w:num w:numId="47">
    <w:abstractNumId w:val="17"/>
  </w:num>
  <w:num w:numId="48">
    <w:abstractNumId w:val="26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_Autosort" w:val="1"/>
    <w:docVar w:name="Amt" w:val="Eidgenössisches Institut für Metrologie"/>
    <w:docVar w:name="Amtkurz" w:val="METAS"/>
    <w:docVar w:name="AuthorFunction" w:val="Bereichsleiter"/>
    <w:docVar w:name="AuthorShortFunction" w:val="Bereichsleiter"/>
    <w:docVar w:name="Autor" w:val="Autor"/>
    <w:docVar w:name="CatModF" w:val="N"/>
    <w:docVar w:name="CBF_DocCreated" w:val="DD.MM.YYYY"/>
    <w:docVar w:name="CBF_RevDate" w:val="D MMMM YYYY"/>
    <w:docVar w:name="CBF_Template" w:val="DD.MM.YYYY"/>
    <w:docVar w:name="CDBund" w:val="1"/>
    <w:docVar w:name="CertHistoryType" w:val="T"/>
    <w:docVar w:name="CompanyTelMail" w:val="Tel. +41 58 387 01 11, Info@metas.ch"/>
    <w:docVar w:name="CopyCertToOriginals" w:val="1"/>
    <w:docVar w:name="DataSave" w:val="1"/>
    <w:docVar w:name="DateFirstInFilename" w:val="0"/>
    <w:docVar w:name="Dept" w:val="-"/>
    <w:docVar w:name="Deptkurz" w:val="-"/>
    <w:docVar w:name="DocPropRevised" w:val="1"/>
    <w:docVar w:name="docvar_Amt_AbsAdrD" w:val="Lindenweg 50"/>
    <w:docVar w:name="docvar_Amt_AbsAdrE" w:val="Lindenweg 50"/>
    <w:docVar w:name="docvar_Amt_AbsAdrF" w:val="Lindenweg 50"/>
    <w:docVar w:name="docvar_Amt_AbsAdrI" w:val="Lindenweg 50"/>
    <w:docVar w:name="docvar_Amt_AbsLandD" w:val="Schweiz"/>
    <w:docVar w:name="docvar_Amt_AbsLandE" w:val="Switzerland"/>
    <w:docVar w:name="docvar_Amt_AbsLandF" w:val="Suisse"/>
    <w:docVar w:name="docvar_Amt_AbsLandI" w:val="Svizzera"/>
    <w:docVar w:name="docvar_Amt_AbsOrtD" w:val="3003 Bern-Wabern"/>
    <w:docVar w:name="docvar_Amt_AbsOrtE" w:val="3003 Bern-Wabern"/>
    <w:docVar w:name="docvar_Amt_AbsOrtF" w:val="3003 Bern-Wabern"/>
    <w:docVar w:name="docvar_Amt_AbsOrtI" w:val="3003 Bern-Wabern"/>
    <w:docVar w:name="docvar_Amt_AmtD" w:val="Eidgenössisches Institut für Metrologie"/>
    <w:docVar w:name="docvar_Amt_AmtE" w:val="Federal Institute of Metrology"/>
    <w:docVar w:name="docvar_Amt_AmtF" w:val="Institut fédéral de métrologie"/>
    <w:docVar w:name="docvar_Amt_AmtI" w:val="Istituto federale di metrologia"/>
    <w:docVar w:name="docvar_Amt_AmtkurzD" w:val="METAS"/>
    <w:docVar w:name="docvar_Amt_AmtkurzE" w:val="METAS"/>
    <w:docVar w:name="docvar_Amt_AmtkurzF" w:val="METAS"/>
    <w:docVar w:name="docvar_Amt_AmtkurzI" w:val="METAS"/>
    <w:docVar w:name="docvar_Amt_DeptD" w:val="-"/>
    <w:docVar w:name="docvar_Amt_DeptE" w:val="-"/>
    <w:docVar w:name="docvar_Amt_DeptF" w:val="-"/>
    <w:docVar w:name="docvar_Amt_DeptI" w:val="-"/>
    <w:docVar w:name="docvar_Amt_DeptkurzD" w:val="-"/>
    <w:docVar w:name="docvar_Amt_DeptkurzE" w:val="-"/>
    <w:docVar w:name="docvar_Amt_DeptkurzF" w:val="-"/>
    <w:docVar w:name="docvar_Amt_DeptkurzI" w:val="-"/>
    <w:docVar w:name="docvar_Amt_Fax" w:val="+41 58 387 01 11"/>
    <w:docVar w:name="docvar_Amt_Homepage" w:val="www.metas.ch"/>
    <w:docVar w:name="docvar_Amt_Mail" w:val="Info@metas.ch"/>
    <w:docVar w:name="docvar_Amt_PostAdrD" w:val="3084 Wabern"/>
    <w:docVar w:name="docvar_Amt_PostAdrE" w:val="3084 Wabern"/>
    <w:docVar w:name="docvar_Amt_PostAdrF" w:val="3084 Wabern"/>
    <w:docVar w:name="docvar_Amt_PostAdrI" w:val="3084 Wabern"/>
    <w:docVar w:name="docvar_Amt_Tel" w:val="+41 58 387 01 11"/>
    <w:docVar w:name="docvar_User_AbteilungBereichD" w:val="Gesetzliche Metrologie"/>
    <w:docVar w:name="docvar_User_AbteilungBereichE" w:val="Legal Metrology"/>
    <w:docVar w:name="docvar_User_AbteilungBereichF" w:val="Métrologie légale"/>
    <w:docVar w:name="docvar_User_AbteilungBereichI" w:val="Metrologia legale"/>
    <w:docVar w:name="docvar_User_Ansprache" w:val="Herr"/>
    <w:docVar w:name="docvar_User_EMail" w:val="Gulian.Couvreur@metas.ch"/>
    <w:docVar w:name="docvar_User_FunktionD" w:val="Bereichsleiter"/>
    <w:docVar w:name="docvar_User_FunktionE" w:val="Head of Sector"/>
    <w:docVar w:name="docvar_User_FunktionF" w:val="Chef de secteur"/>
    <w:docVar w:name="docvar_User_FunktionI" w:val="Capo Settore"/>
    <w:docVar w:name="docvar_User_GrussnameD" w:val="Gulian Couvreur"/>
    <w:docVar w:name="docvar_User_GrussnameE" w:val="Gulian Couvreur"/>
    <w:docVar w:name="docvar_User_GrussnameF" w:val="Gulian Couvreur"/>
    <w:docVar w:name="docvar_User_GrussnameI" w:val="Gulian Couvreur"/>
    <w:docVar w:name="docvar_User_Kurzzeichen" w:val="COUV"/>
    <w:docVar w:name="docvar_User_LaborStelleD" w:val="Waagenprüflabor"/>
    <w:docVar w:name="docvar_User_LaborStelleE" w:val="Weighing Instrument Test Laboratory"/>
    <w:docVar w:name="docvar_User_LaborStelleF" w:val="Laboratoire d'essai, instruments de pesage"/>
    <w:docVar w:name="docvar_User_LaborStelleI" w:val="Laboratorio di prova, strumenti per pesare"/>
    <w:docVar w:name="docvar_User_Nachname" w:val="Couvreur"/>
    <w:docVar w:name="docvar_User_persFax" w:val="+41 58 387 02 10"/>
    <w:docVar w:name="docvar_User_persMob" w:val="+41 79 704 54 20"/>
    <w:docVar w:name="docvar_User_persTel" w:val="+41 58 387 08 27"/>
    <w:docVar w:name="docvar_User_SektionD" w:val="Konformitätsbewertungsstelle METAS-Cert"/>
    <w:docVar w:name="docvar_User_SektionE" w:val="Conformity Evaluation Body METAS-Cert"/>
    <w:docVar w:name="docvar_User_SektionF" w:val="Organisme d'évaluation de la conformité METAS-Cert"/>
    <w:docVar w:name="docvar_User_SektionI" w:val="Organismo di valutazione della conformità METAS-Cert"/>
    <w:docVar w:name="docvar_User_Sprache" w:val="F"/>
    <w:docVar w:name="docvar_User_StaoAdrD" w:val="Lindenweg 50"/>
    <w:docVar w:name="docvar_User_StaoAdrE" w:val="Lindenweg 50"/>
    <w:docVar w:name="docvar_User_StaoAdrF" w:val="Lindenweg 50"/>
    <w:docVar w:name="docvar_User_StaoAdrI" w:val="Lindenweg 50"/>
    <w:docVar w:name="docvar_User_StaoOrtD" w:val="Bern-Wabern"/>
    <w:docVar w:name="docvar_User_StaoOrtE" w:val="Bern-Wabern"/>
    <w:docVar w:name="docvar_User_StaoOrtF" w:val="Bern-Wabern"/>
    <w:docVar w:name="docvar_User_StaoOrtI" w:val="Bern-Wabern"/>
    <w:docVar w:name="docvar_User_StaoPLZ" w:val="3003"/>
    <w:docVar w:name="docvar_User_Vorname" w:val="Gulian"/>
    <w:docVar w:name="Experimental" w:val="1"/>
    <w:docVar w:name="Function_Standard" w:val="1"/>
    <w:docVar w:name="FussAdr" w:val="Eidgenössisches Institut für Metrologie METAS_x000d__x000a_Lindenweg 50, 3003 Bern-Wabern_x000d__x000a_Tel. +41 58 387 01 11, www.metas.ch_x000d__x000a_Info@metas.ch_x000d__x000a_"/>
    <w:docVar w:name="Kurzzeichen" w:val="Couv"/>
    <w:docVar w:name="LanguageInFilename" w:val="1"/>
    <w:docVar w:name="LogoColor" w:val="B"/>
    <w:docVar w:name="ManufacturerAPI_E" w:val="-"/>
    <w:docVar w:name="MI_1" w:val="e"/>
    <w:docVar w:name="MI_2" w:val="d"/>
    <w:docVar w:name="MI_3" w:val="dtest"/>
    <w:docVar w:name="MI_4" w:val="Min"/>
    <w:docVar w:name="MI_5" w:val="Max"/>
    <w:docVar w:name="MI_6" w:val="n"/>
    <w:docVar w:name="MI_Instrument" w:val="WI"/>
    <w:docVar w:name="MI_LR" w:val="Load Receptor"/>
    <w:docVar w:name="Mobile" w:val="1"/>
    <w:docVar w:name="NameInFooter" w:val="0"/>
    <w:docVar w:name="NewRevFile" w:val="1"/>
    <w:docVar w:name="NoDateInFilename" w:val="0"/>
    <w:docVar w:name="Old_Version" w:val="0.1"/>
    <w:docVar w:name="OrgEinheit" w:val=" "/>
    <w:docVar w:name="OrgEinheit_Copy" w:val=" "/>
    <w:docVar w:name="Ort" w:val="Bern-Wabern"/>
    <w:docVar w:name="OwnerAPI_E" w:val="-"/>
    <w:docVar w:name="PostAbs" w:val="METAS, Lindenweg 50, 3003 Bern-Wabern, Schweiz"/>
    <w:docVar w:name="PostAbsMultiLine" w:val="Lindenweg 50_x000d__x000a_3003 Bern-Wabern_x000d__x000a_Schweiz"/>
    <w:docVar w:name="PostAbsNoOffShort" w:val="Lindenweg 50, 3003 Bern-Wabern, Schweiz"/>
    <w:docVar w:name="QM_Directory" w:val="0"/>
    <w:docVar w:name="RepresentativeAPI_E" w:val="-"/>
    <w:docVar w:name="SectionShort" w:val="METAS-Cert"/>
    <w:docVar w:name="TCDocVar" w:val="1"/>
    <w:docVar w:name="TelIntl" w:val="0"/>
    <w:docVar w:name="TSTR_InCert" w:val="1"/>
    <w:docVar w:name="TypeInFilename" w:val="1"/>
    <w:docVar w:name="Unterschrift" w:val="Gulian Couvreur_x000d__x000a_Bereichsleiter_x000d__x000a_ "/>
    <w:docVar w:name="VersionInFilename" w:val="1"/>
  </w:docVars>
  <w:rsids>
    <w:rsidRoot w:val="0083618B"/>
    <w:rsid w:val="00011111"/>
    <w:rsid w:val="00501291"/>
    <w:rsid w:val="00767852"/>
    <w:rsid w:val="0083618B"/>
    <w:rsid w:val="00BF7DC1"/>
    <w:rsid w:val="00C463FB"/>
    <w:rsid w:val="00D23B3C"/>
    <w:rsid w:val="00D5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91AEB84"/>
  <w15:docId w15:val="{1EFD83EE-58FC-4184-AA25-B5A1BCE1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lang w:eastAsia="en-US"/>
    </w:rPr>
  </w:style>
  <w:style w:type="paragraph" w:styleId="berschrift1">
    <w:name w:val="heading 1"/>
    <w:basedOn w:val="Standard"/>
    <w:next w:val="Normal"/>
    <w:qFormat/>
    <w:pPr>
      <w:keepNext/>
      <w:numPr>
        <w:numId w:val="38"/>
      </w:numPr>
      <w:spacing w:before="240" w:after="120"/>
      <w:jc w:val="both"/>
      <w:outlineLvl w:val="0"/>
    </w:pPr>
    <w:rPr>
      <w:rFonts w:cs="Arial"/>
      <w:b/>
      <w:bCs/>
      <w:kern w:val="32"/>
      <w:sz w:val="24"/>
      <w:szCs w:val="28"/>
    </w:rPr>
  </w:style>
  <w:style w:type="paragraph" w:styleId="berschrift2">
    <w:name w:val="heading 2"/>
    <w:basedOn w:val="berschrift1"/>
    <w:next w:val="Normal"/>
    <w:qFormat/>
    <w:pPr>
      <w:numPr>
        <w:ilvl w:val="1"/>
      </w:numPr>
      <w:jc w:val="left"/>
      <w:outlineLvl w:val="1"/>
    </w:pPr>
    <w:rPr>
      <w:bCs w:val="0"/>
      <w:iCs/>
      <w:sz w:val="22"/>
      <w:szCs w:val="24"/>
    </w:rPr>
  </w:style>
  <w:style w:type="paragraph" w:styleId="berschrift3">
    <w:name w:val="heading 3"/>
    <w:basedOn w:val="berschrift2"/>
    <w:next w:val="Normal"/>
    <w:qFormat/>
    <w:pPr>
      <w:numPr>
        <w:ilvl w:val="2"/>
      </w:numPr>
      <w:jc w:val="both"/>
      <w:outlineLvl w:val="2"/>
    </w:pPr>
    <w:rPr>
      <w:bCs/>
      <w:i/>
      <w:szCs w:val="20"/>
    </w:rPr>
  </w:style>
  <w:style w:type="paragraph" w:styleId="berschrift4">
    <w:name w:val="heading 4"/>
    <w:basedOn w:val="berschrift3"/>
    <w:next w:val="Normal"/>
    <w:qFormat/>
    <w:pPr>
      <w:numPr>
        <w:ilvl w:val="3"/>
      </w:numPr>
      <w:spacing w:before="120" w:after="60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tabs>
        <w:tab w:val="left" w:pos="1134"/>
      </w:tabs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tabs>
        <w:tab w:val="left" w:pos="1247"/>
      </w:tabs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</w:numPr>
      <w:tabs>
        <w:tab w:val="clear" w:pos="1247"/>
        <w:tab w:val="left" w:pos="1361"/>
      </w:tabs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tabs>
        <w:tab w:val="clear" w:pos="1361"/>
      </w:tabs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widowControl w:val="0"/>
      <w:suppressAutoHyphens/>
      <w:spacing w:line="200" w:lineRule="exact"/>
    </w:pPr>
    <w:rPr>
      <w:noProof/>
      <w:sz w:val="15"/>
      <w:lang w:eastAsia="de-CH"/>
    </w:rPr>
  </w:style>
  <w:style w:type="paragraph" w:styleId="Fuzeile">
    <w:name w:val="footer"/>
    <w:basedOn w:val="Standard"/>
    <w:pPr>
      <w:widowControl w:val="0"/>
      <w:suppressAutoHyphens/>
      <w:spacing w:line="200" w:lineRule="exact"/>
    </w:pPr>
    <w:rPr>
      <w:noProof/>
      <w:sz w:val="15"/>
      <w:szCs w:val="15"/>
      <w:lang w:eastAsia="de-CH"/>
    </w:rPr>
  </w:style>
  <w:style w:type="paragraph" w:customStyle="1" w:styleId="KopfFett">
    <w:name w:val="KopfFett"/>
    <w:basedOn w:val="Kopfzeile"/>
    <w:next w:val="Kopfzeile"/>
    <w:pPr>
      <w:widowControl/>
    </w:pPr>
    <w:rPr>
      <w:b/>
    </w:rPr>
  </w:style>
  <w:style w:type="paragraph" w:customStyle="1" w:styleId="KopfDept">
    <w:name w:val="KopfDept"/>
    <w:basedOn w:val="Kopfzeile"/>
    <w:next w:val="Standard"/>
    <w:pPr>
      <w:widowControl/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Standard"/>
    <w:next w:val="Standard"/>
    <w:pPr>
      <w:pBdr>
        <w:bottom w:val="single" w:sz="2" w:space="1" w:color="auto"/>
      </w:pBdr>
      <w:spacing w:after="320"/>
      <w:ind w:left="28" w:right="28"/>
    </w:pPr>
    <w:rPr>
      <w:noProof/>
      <w:sz w:val="15"/>
      <w:szCs w:val="15"/>
    </w:rPr>
  </w:style>
  <w:style w:type="paragraph" w:styleId="Untertitel">
    <w:name w:val="Subtitle"/>
    <w:basedOn w:val="Titel"/>
    <w:next w:val="Standard"/>
    <w:qFormat/>
    <w:pPr>
      <w:outlineLvl w:val="1"/>
    </w:pPr>
    <w:rPr>
      <w:b w:val="0"/>
      <w:szCs w:val="24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Form">
    <w:name w:val="Form"/>
    <w:basedOn w:val="Standard"/>
    <w:rPr>
      <w:sz w:val="15"/>
    </w:rPr>
  </w:style>
  <w:style w:type="paragraph" w:customStyle="1" w:styleId="Platzhalter">
    <w:name w:val="Platzhalter"/>
    <w:basedOn w:val="Standard"/>
    <w:next w:val="Standard"/>
    <w:rPr>
      <w:sz w:val="2"/>
      <w:szCs w:val="2"/>
      <w:lang w:eastAsia="de-CH"/>
    </w:rPr>
  </w:style>
  <w:style w:type="paragraph" w:customStyle="1" w:styleId="Appendix">
    <w:name w:val="Appendix"/>
    <w:basedOn w:val="Standard"/>
    <w:pPr>
      <w:jc w:val="center"/>
    </w:pPr>
    <w:rPr>
      <w:b/>
      <w:sz w:val="28"/>
      <w:szCs w:val="24"/>
    </w:rPr>
  </w:style>
  <w:style w:type="paragraph" w:styleId="Beschriftung">
    <w:name w:val="caption"/>
    <w:basedOn w:val="Standard"/>
    <w:next w:val="Standard"/>
    <w:qFormat/>
    <w:pPr>
      <w:spacing w:before="120" w:after="240"/>
      <w:jc w:val="center"/>
    </w:pPr>
    <w:rPr>
      <w:b/>
      <w:bCs/>
    </w:rPr>
  </w:style>
  <w:style w:type="character" w:styleId="Funotenzeichen">
    <w:name w:val="footnote reference"/>
    <w:basedOn w:val="Absatz-Standardschriftart"/>
    <w:rPr>
      <w:vertAlign w:val="superscript"/>
      <w:lang w:val="de-CH"/>
    </w:rPr>
  </w:style>
  <w:style w:type="paragraph" w:styleId="Funotentext">
    <w:name w:val="footnote text"/>
    <w:basedOn w:val="Standard"/>
    <w:rPr>
      <w:sz w:val="16"/>
    </w:rPr>
  </w:style>
  <w:style w:type="character" w:styleId="Hyperlink">
    <w:name w:val="Hyperlink"/>
    <w:basedOn w:val="Absatz-Standardschriftart"/>
    <w:rPr>
      <w:color w:val="0000FF"/>
      <w:u w:val="single"/>
      <w:lang w:val="de-CH"/>
    </w:rPr>
  </w:style>
  <w:style w:type="paragraph" w:customStyle="1" w:styleId="Normal">
    <w:name w:val="Normal+"/>
    <w:basedOn w:val="Standard"/>
    <w:pPr>
      <w:spacing w:before="120"/>
      <w:ind w:left="680"/>
    </w:pPr>
  </w:style>
  <w:style w:type="paragraph" w:customStyle="1" w:styleId="NormalTitle">
    <w:name w:val="NormalTitle"/>
    <w:basedOn w:val="Standard"/>
    <w:next w:val="Standard"/>
    <w:pPr>
      <w:spacing w:before="240" w:after="120"/>
    </w:pPr>
    <w:rPr>
      <w:b/>
      <w:sz w:val="24"/>
    </w:rPr>
  </w:style>
  <w:style w:type="numbering" w:customStyle="1" w:styleId="StyleBulleted">
    <w:name w:val="Style Bulleted"/>
    <w:basedOn w:val="KeineListe"/>
    <w:pPr>
      <w:numPr>
        <w:numId w:val="24"/>
      </w:numPr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uiPriority w:val="39"/>
    <w:qFormat/>
    <w:pPr>
      <w:tabs>
        <w:tab w:val="left" w:pos="851"/>
        <w:tab w:val="right" w:leader="dot" w:pos="9072"/>
      </w:tabs>
      <w:spacing w:before="120" w:after="60"/>
      <w:ind w:left="851" w:right="567" w:hanging="851"/>
    </w:pPr>
    <w:rPr>
      <w:b/>
      <w:szCs w:val="22"/>
    </w:rPr>
  </w:style>
  <w:style w:type="paragraph" w:styleId="Verzeichnis2">
    <w:name w:val="toc 2"/>
    <w:basedOn w:val="Verzeichnis1"/>
    <w:next w:val="Standard"/>
    <w:uiPriority w:val="39"/>
    <w:qFormat/>
    <w:pPr>
      <w:spacing w:before="0" w:after="0"/>
    </w:pPr>
    <w:rPr>
      <w:b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val="de-CH" w:eastAsia="en-US"/>
    </w:rPr>
  </w:style>
  <w:style w:type="paragraph" w:styleId="Verzeichnis3">
    <w:name w:val="toc 3"/>
    <w:basedOn w:val="Verzeichnis2"/>
    <w:next w:val="Standard"/>
    <w:autoRedefine/>
    <w:uiPriority w:val="39"/>
    <w:unhideWhenUsed/>
    <w:qFormat/>
    <w:rPr>
      <w:rFonts w:eastAsiaTheme="minorEastAsia" w:cstheme="minorBidi"/>
      <w:lang w:eastAsia="ja-JP"/>
    </w:rPr>
  </w:style>
  <w:style w:type="paragraph" w:styleId="Verzeichnis4">
    <w:name w:val="toc 4"/>
    <w:basedOn w:val="Verzeichnis3"/>
    <w:next w:val="Standard"/>
    <w:autoRedefine/>
    <w:uiPriority w:val="39"/>
    <w:unhideWhenUsed/>
    <w:pPr>
      <w:ind w:right="424"/>
    </w:pPr>
  </w:style>
  <w:style w:type="paragraph" w:styleId="Literaturverzeichnis">
    <w:name w:val="Bibliography"/>
    <w:basedOn w:val="Standard"/>
    <w:next w:val="Standard"/>
    <w:uiPriority w:val="37"/>
    <w:semiHidden/>
    <w:unhideWhenUsed/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/>
      <w:lang w:val="de-CH"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rFonts w:ascii="Arial" w:hAnsi="Arial"/>
      <w:lang w:val="de-CH"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rFonts w:ascii="Arial" w:hAnsi="Arial"/>
      <w:sz w:val="16"/>
      <w:szCs w:val="16"/>
      <w:lang w:val="de-CH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Pr>
      <w:rFonts w:ascii="Arial" w:hAnsi="Arial"/>
      <w:lang w:val="de-CH"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Pr>
      <w:rFonts w:ascii="Arial" w:hAnsi="Arial"/>
      <w:lang w:val="de-CH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Pr>
      <w:rFonts w:ascii="Arial" w:hAnsi="Arial"/>
      <w:lang w:val="de-CH"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Pr>
      <w:rFonts w:ascii="Arial" w:hAnsi="Arial"/>
      <w:lang w:val="de-CH"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rFonts w:ascii="Arial" w:hAnsi="Arial"/>
      <w:sz w:val="16"/>
      <w:szCs w:val="16"/>
      <w:lang w:val="de-CH" w:eastAsia="en-US"/>
    </w:rPr>
  </w:style>
  <w:style w:type="character" w:styleId="Buchtitel">
    <w:name w:val="Book Title"/>
    <w:basedOn w:val="Absatz-Standardschriftart"/>
    <w:uiPriority w:val="33"/>
    <w:qFormat/>
    <w:rPr>
      <w:b/>
      <w:bCs/>
      <w:smallCaps/>
      <w:spacing w:val="5"/>
      <w:lang w:val="de-CH"/>
    </w:rPr>
  </w:style>
  <w:style w:type="paragraph" w:styleId="Gruformel">
    <w:name w:val="Closing"/>
    <w:basedOn w:val="Standard"/>
    <w:link w:val="GruformelZchn"/>
    <w:uiPriority w:val="99"/>
    <w:semiHidden/>
    <w:unhideWhenUsed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rFonts w:ascii="Arial" w:hAnsi="Arial"/>
      <w:lang w:val="de-CH" w:eastAsia="en-US"/>
    </w:rPr>
  </w:style>
  <w:style w:type="table" w:styleId="FarbigesRaster">
    <w:name w:val="Colorful Grid"/>
    <w:basedOn w:val="NormaleTabelle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lang w:val="de-CH" w:eastAsia="en-US"/>
    </w:rPr>
  </w:style>
  <w:style w:type="table" w:styleId="DunkleListe">
    <w:name w:val="Dark List"/>
    <w:basedOn w:val="NormaleTabelle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  <w:rPr>
      <w:rFonts w:ascii="Arial" w:hAnsi="Arial"/>
      <w:lang w:val="de-CH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  <w:lang w:val="de-CH"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Pr>
      <w:rFonts w:ascii="Arial" w:hAnsi="Arial"/>
      <w:lang w:val="de-CH" w:eastAsia="en-US"/>
    </w:rPr>
  </w:style>
  <w:style w:type="character" w:styleId="Hervorhebung">
    <w:name w:val="Emphasis"/>
    <w:basedOn w:val="Absatz-Standardschriftart"/>
    <w:uiPriority w:val="20"/>
    <w:qFormat/>
    <w:rPr>
      <w:i/>
      <w:iCs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  <w:lang w:val="de-CH"/>
    </w:rPr>
  </w:style>
  <w:style w:type="paragraph" w:styleId="Endnotentext">
    <w:name w:val="endnote text"/>
    <w:basedOn w:val="Standard"/>
    <w:link w:val="EndnotentextZchn"/>
    <w:uiPriority w:val="99"/>
    <w:semiHidden/>
    <w:unhideWhenUsed/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rFonts w:ascii="Arial" w:hAnsi="Arial"/>
      <w:lang w:val="de-CH" w:eastAsia="en-US"/>
    </w:rPr>
  </w:style>
  <w:style w:type="paragraph" w:styleId="Umschlagadresse">
    <w:name w:val="envelope address"/>
    <w:basedOn w:val="Standard"/>
    <w:uiPriority w:val="99"/>
    <w:semiHidden/>
    <w:unhideWhenUsed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Pr>
      <w:rFonts w:asciiTheme="majorHAnsi" w:eastAsiaTheme="majorEastAsia" w:hAnsiTheme="majorHAnsi" w:cstheme="majorBidi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  <w:lang w:val="de-CH"/>
    </w:rPr>
  </w:style>
  <w:style w:type="character" w:styleId="HTMLAkronym">
    <w:name w:val="HTML Acronym"/>
    <w:basedOn w:val="Absatz-Standardschriftart"/>
    <w:uiPriority w:val="99"/>
    <w:semiHidden/>
    <w:unhideWhenUsed/>
    <w:rPr>
      <w:lang w:val="de-CH"/>
    </w:rPr>
  </w:style>
  <w:style w:type="paragraph" w:styleId="HTMLAdresse">
    <w:name w:val="HTML Address"/>
    <w:basedOn w:val="Standard"/>
    <w:link w:val="HTMLAdresseZchn"/>
    <w:uiPriority w:val="99"/>
    <w:semiHidden/>
    <w:unhideWhenUsed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Pr>
      <w:rFonts w:ascii="Arial" w:hAnsi="Arial"/>
      <w:i/>
      <w:iCs/>
      <w:lang w:val="de-CH" w:eastAsia="en-US"/>
    </w:rPr>
  </w:style>
  <w:style w:type="character" w:styleId="HTMLZitat">
    <w:name w:val="HTML Cite"/>
    <w:basedOn w:val="Absatz-Standardschriftart"/>
    <w:uiPriority w:val="99"/>
    <w:semiHidden/>
    <w:unhideWhenUsed/>
    <w:rPr>
      <w:i/>
      <w:iCs/>
      <w:lang w:val="de-CH"/>
    </w:rPr>
  </w:style>
  <w:style w:type="character" w:styleId="HTMLCode">
    <w:name w:val="HTML Code"/>
    <w:basedOn w:val="Absatz-Standardschriftart"/>
    <w:uiPriority w:val="99"/>
    <w:semiHidden/>
    <w:unhideWhenUsed/>
    <w:rPr>
      <w:rFonts w:ascii="Consolas" w:hAnsi="Consolas" w:cs="Consolas"/>
      <w:sz w:val="20"/>
      <w:szCs w:val="20"/>
      <w:lang w:val="de-CH"/>
    </w:rPr>
  </w:style>
  <w:style w:type="character" w:styleId="HTMLDefinition">
    <w:name w:val="HTML Definition"/>
    <w:basedOn w:val="Absatz-Standardschriftart"/>
    <w:uiPriority w:val="99"/>
    <w:semiHidden/>
    <w:unhideWhenUsed/>
    <w:rPr>
      <w:i/>
      <w:iCs/>
      <w:lang w:val="de-CH"/>
    </w:rPr>
  </w:style>
  <w:style w:type="character" w:styleId="HTMLTastatur">
    <w:name w:val="HTML Keyboard"/>
    <w:basedOn w:val="Absatz-Standardschriftart"/>
    <w:uiPriority w:val="99"/>
    <w:semiHidden/>
    <w:unhideWhenUsed/>
    <w:rPr>
      <w:rFonts w:ascii="Consolas" w:hAnsi="Consolas" w:cs="Consolas"/>
      <w:sz w:val="20"/>
      <w:szCs w:val="20"/>
      <w:lang w:val="de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 w:cs="Consolas"/>
      <w:lang w:val="de-CH" w:eastAsia="en-US"/>
    </w:rPr>
  </w:style>
  <w:style w:type="character" w:styleId="HTMLBeispiel">
    <w:name w:val="HTML Sample"/>
    <w:basedOn w:val="Absatz-Standardschriftart"/>
    <w:uiPriority w:val="99"/>
    <w:semiHidden/>
    <w:unhideWhenUsed/>
    <w:rPr>
      <w:rFonts w:ascii="Consolas" w:hAnsi="Consolas" w:cs="Consolas"/>
      <w:sz w:val="24"/>
      <w:szCs w:val="24"/>
      <w:lang w:val="de-CH"/>
    </w:rPr>
  </w:style>
  <w:style w:type="character" w:styleId="HTMLSchreibmaschine">
    <w:name w:val="HTML Typewriter"/>
    <w:basedOn w:val="Absatz-Standardschriftart"/>
    <w:uiPriority w:val="99"/>
    <w:semiHidden/>
    <w:unhideWhenUsed/>
    <w:rPr>
      <w:rFonts w:ascii="Consolas" w:hAnsi="Consolas" w:cs="Consolas"/>
      <w:sz w:val="20"/>
      <w:szCs w:val="20"/>
      <w:lang w:val="de-CH"/>
    </w:rPr>
  </w:style>
  <w:style w:type="character" w:styleId="HTMLVariable">
    <w:name w:val="HTML Variable"/>
    <w:basedOn w:val="Absatz-Standardschriftart"/>
    <w:uiPriority w:val="99"/>
    <w:semiHidden/>
    <w:unhideWhenUsed/>
    <w:rPr>
      <w:i/>
      <w:iCs/>
      <w:lang w:val="de-CH"/>
    </w:r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pPr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pPr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pPr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pPr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pPr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pPr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pPr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pPr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  <w:color w:val="4F81BD" w:themeColor="accent1"/>
      <w:lang w:val="de-CH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="Arial" w:hAnsi="Arial"/>
      <w:b/>
      <w:bCs/>
      <w:i/>
      <w:iCs/>
      <w:color w:val="4F81BD" w:themeColor="accent1"/>
      <w:lang w:val="de-CH" w:eastAsia="en-US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C0504D" w:themeColor="accent2"/>
      <w:spacing w:val="5"/>
      <w:u w:val="single"/>
      <w:lang w:val="de-CH"/>
    </w:rPr>
  </w:style>
  <w:style w:type="table" w:styleId="HellesRaster">
    <w:name w:val="Light Grid"/>
    <w:basedOn w:val="NormaleTabelle"/>
    <w:uiPriority w:val="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Pr>
      <w:lang w:val="de-CH"/>
    </w:rPr>
  </w:style>
  <w:style w:type="paragraph" w:styleId="Liste">
    <w:name w:val="List"/>
    <w:basedOn w:val="Standard"/>
    <w:uiPriority w:val="99"/>
    <w:semiHidden/>
    <w:unhideWhenUsed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pPr>
      <w:numPr>
        <w:numId w:val="5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pPr>
      <w:numPr>
        <w:numId w:val="9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pPr>
      <w:numPr>
        <w:numId w:val="10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pPr>
      <w:numPr>
        <w:numId w:val="11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pPr>
      <w:numPr>
        <w:numId w:val="12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pPr>
      <w:numPr>
        <w:numId w:val="13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pPr>
      <w:numPr>
        <w:numId w:val="14"/>
      </w:numPr>
      <w:contextualSpacing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Makrotext">
    <w:name w:val="macro"/>
    <w:link w:val="MakrotextZch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Pr>
      <w:rFonts w:ascii="Consolas" w:hAnsi="Consolas" w:cs="Consolas"/>
      <w:lang w:val="de-CH" w:eastAsia="en-US"/>
    </w:rPr>
  </w:style>
  <w:style w:type="table" w:styleId="MittleresRaster1">
    <w:name w:val="Medium Grid 1"/>
    <w:basedOn w:val="NormaleTabelle"/>
    <w:uiPriority w:val="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en-US"/>
    </w:rPr>
  </w:style>
  <w:style w:type="paragraph" w:styleId="KeinLeerraum">
    <w:name w:val="No Spacing"/>
    <w:uiPriority w:val="1"/>
    <w:qFormat/>
    <w:rPr>
      <w:rFonts w:ascii="Arial" w:hAnsi="Arial"/>
      <w:lang w:eastAsia="en-US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Pr>
      <w:rFonts w:ascii="Arial" w:hAnsi="Arial"/>
      <w:lang w:val="de-CH" w:eastAsia="en-US"/>
    </w:rPr>
  </w:style>
  <w:style w:type="character" w:styleId="Seitenzahl">
    <w:name w:val="page number"/>
    <w:basedOn w:val="Absatz-Standardschriftart"/>
    <w:uiPriority w:val="99"/>
    <w:semiHidden/>
    <w:unhideWhenUsed/>
    <w:rPr>
      <w:lang w:val="de-CH"/>
    </w:rPr>
  </w:style>
  <w:style w:type="character" w:styleId="Platzhaltertext">
    <w:name w:val="Placeholder Text"/>
    <w:basedOn w:val="Absatz-Standardschriftart"/>
    <w:uiPriority w:val="99"/>
    <w:semiHidden/>
    <w:rPr>
      <w:color w:val="808080"/>
      <w:lang w:val="de-CH"/>
    </w:rPr>
  </w:style>
  <w:style w:type="paragraph" w:styleId="NurText">
    <w:name w:val="Plain Text"/>
    <w:basedOn w:val="Standard"/>
    <w:link w:val="NurTextZchn"/>
    <w:uiPriority w:val="99"/>
    <w:semiHidden/>
    <w:unhideWhenUsed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onsolas" w:hAnsi="Consolas" w:cs="Consolas"/>
      <w:sz w:val="21"/>
      <w:szCs w:val="21"/>
      <w:lang w:val="de-CH" w:eastAsia="en-US"/>
    </w:rPr>
  </w:style>
  <w:style w:type="paragraph" w:styleId="Zitat">
    <w:name w:val="Quote"/>
    <w:basedOn w:val="Standard"/>
    <w:next w:val="Standard"/>
    <w:link w:val="ZitatZchn"/>
    <w:uiPriority w:val="29"/>
    <w:qFormat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Arial" w:hAnsi="Arial"/>
      <w:i/>
      <w:iCs/>
      <w:color w:val="000000" w:themeColor="text1"/>
      <w:lang w:val="de-CH"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</w:style>
  <w:style w:type="character" w:customStyle="1" w:styleId="AnredeZchn">
    <w:name w:val="Anrede Zchn"/>
    <w:basedOn w:val="Absatz-Standardschriftart"/>
    <w:link w:val="Anrede"/>
    <w:uiPriority w:val="99"/>
    <w:semiHidden/>
    <w:rPr>
      <w:rFonts w:ascii="Arial" w:hAnsi="Arial"/>
      <w:lang w:val="de-CH" w:eastAsia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Pr>
      <w:rFonts w:ascii="Arial" w:hAnsi="Arial"/>
      <w:lang w:val="de-CH" w:eastAsia="en-US"/>
    </w:rPr>
  </w:style>
  <w:style w:type="character" w:styleId="Fett">
    <w:name w:val="Strong"/>
    <w:basedOn w:val="Absatz-Standardschriftart"/>
    <w:uiPriority w:val="22"/>
    <w:qFormat/>
    <w:rPr>
      <w:b/>
      <w:bCs/>
      <w:lang w:val="de-CH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808080" w:themeColor="text1" w:themeTint="7F"/>
      <w:lang w:val="de-CH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C0504D" w:themeColor="accent2"/>
      <w:u w:val="single"/>
      <w:lang w:val="de-CH"/>
    </w:rPr>
  </w:style>
  <w:style w:type="table" w:styleId="Tabelle3D-Effekt1">
    <w:name w:val="Table 3D effects 1"/>
    <w:basedOn w:val="NormaleTabelle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pPr>
      <w:ind w:left="200" w:hanging="200"/>
    </w:pPr>
  </w:style>
  <w:style w:type="paragraph" w:styleId="Abbildungsverzeichnis">
    <w:name w:val="table of figures"/>
    <w:basedOn w:val="Standard"/>
    <w:next w:val="Standard"/>
    <w:uiPriority w:val="99"/>
    <w:semiHidden/>
    <w:unhideWhenUsed/>
  </w:style>
  <w:style w:type="table" w:styleId="TabelleProfessionell">
    <w:name w:val="Table Professional"/>
    <w:basedOn w:val="NormaleTabelle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pPr>
      <w:spacing w:after="100"/>
      <w:ind w:left="160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keepLines/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6681">
          <w:marLeft w:val="90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4566">
          <w:marLeft w:val="90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323">
          <w:marLeft w:val="90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ch/ch/d/sr/c941_214.html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welmec.org/welmec/mid-certificates.html" TargetMode="Externa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Prüfung von selbsttätigen Kontrollwaaagen</vt:lpstr>
    </vt:vector>
  </TitlesOfParts>
  <Company>EJPD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 von selbsttätigen Kontrollwaaagen</dc:title>
  <dc:subject/>
  <dc:creator>Gulian COUVREUR</dc:creator>
  <dc:description/>
  <cp:lastModifiedBy>Werner Scherrer</cp:lastModifiedBy>
  <cp:revision>2</cp:revision>
  <cp:lastPrinted>2018-10-05T14:46:00Z</cp:lastPrinted>
  <dcterms:created xsi:type="dcterms:W3CDTF">2021-11-21T07:45:00Z</dcterms:created>
  <dcterms:modified xsi:type="dcterms:W3CDTF">2021-11-21T07:45:00Z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Date">
    <vt:lpwstr>(18. November 2013)</vt:lpwstr>
  </property>
  <property fmtid="{D5CDD505-2E9C-101B-9397-08002B2CF9AE}" pid="3" name="CreationDate">
    <vt:lpwstr>5. November 2013</vt:lpwstr>
  </property>
  <property fmtid="{D5CDD505-2E9C-101B-9397-08002B2CF9AE}" pid="4" name="DefaultFileName">
    <vt:lpwstr>***</vt:lpwstr>
  </property>
  <property fmtid="{D5CDD505-2E9C-101B-9397-08002B2CF9AE}" pid="5" name="UserInitials">
    <vt:lpwstr>Couv</vt:lpwstr>
  </property>
  <property fmtid="{D5CDD505-2E9C-101B-9397-08002B2CF9AE}" pid="6" name="Version">
    <vt:lpwstr>0.1</vt:lpwstr>
  </property>
  <property fmtid="{D5CDD505-2E9C-101B-9397-08002B2CF9AE}" pid="7" name="RefNrTemplate">
    <vt:lpwstr>511T20</vt:lpwstr>
  </property>
  <property fmtid="{D5CDD505-2E9C-101B-9397-08002B2CF9AE}" pid="8" name="DocumentType">
    <vt:lpwstr>Document</vt:lpwstr>
  </property>
  <property fmtid="{D5CDD505-2E9C-101B-9397-08002B2CF9AE}" pid="9" name="ManufacturerContactFN">
    <vt:lpwstr/>
  </property>
  <property fmtid="{D5CDD505-2E9C-101B-9397-08002B2CF9AE}" pid="10" name="RepresentativeContactFN">
    <vt:lpwstr/>
  </property>
  <property fmtid="{D5CDD505-2E9C-101B-9397-08002B2CF9AE}" pid="11" name="OwnerContactFN">
    <vt:lpwstr/>
  </property>
  <property fmtid="{D5CDD505-2E9C-101B-9397-08002B2CF9AE}" pid="12" name="Version_Template">
    <vt:lpwstr>1.5</vt:lpwstr>
  </property>
  <property fmtid="{D5CDD505-2E9C-101B-9397-08002B2CF9AE}" pid="13" name="TemplateRevDate">
    <vt:lpwstr>17. Dezember 2012</vt:lpwstr>
  </property>
  <property fmtid="{D5CDD505-2E9C-101B-9397-08002B2CF9AE}" pid="14" name="TemplateCreationDate">
    <vt:lpwstr>4. März 2006</vt:lpwstr>
  </property>
  <property fmtid="{D5CDD505-2E9C-101B-9397-08002B2CF9AE}" pid="15" name="TemplateCreatedBy">
    <vt:lpwstr>Couv</vt:lpwstr>
  </property>
  <property fmtid="{D5CDD505-2E9C-101B-9397-08002B2CF9AE}" pid="16" name="ReleaseDate">
    <vt:lpwstr>--.--.--</vt:lpwstr>
  </property>
  <property fmtid="{D5CDD505-2E9C-101B-9397-08002B2CF9AE}" pid="17" name="TemplateRevBy">
    <vt:lpwstr>Couv</vt:lpwstr>
  </property>
  <property fmtid="{D5CDD505-2E9C-101B-9397-08002B2CF9AE}" pid="18" name="BaseFileName">
    <vt:lpwstr>EICHUNG</vt:lpwstr>
  </property>
  <property fmtid="{D5CDD505-2E9C-101B-9397-08002B2CF9AE}" pid="19" name="SpecialName">
    <vt:lpwstr>Pruefung_von_AWI</vt:lpwstr>
  </property>
  <property fmtid="{D5CDD505-2E9C-101B-9397-08002B2CF9AE}" pid="20" name="Cert_AdjNr">
    <vt:lpwstr/>
  </property>
  <property fmtid="{D5CDD505-2E9C-101B-9397-08002B2CF9AE}" pid="21" name="AuditDate_Full">
    <vt:lpwstr/>
  </property>
  <property fmtid="{D5CDD505-2E9C-101B-9397-08002B2CF9AE}" pid="22" name="Cert_RevNr">
    <vt:lpwstr/>
  </property>
  <property fmtid="{D5CDD505-2E9C-101B-9397-08002B2CF9AE}" pid="23" name="AuthorTitle">
    <vt:lpwstr>Herr </vt:lpwstr>
  </property>
  <property fmtid="{D5CDD505-2E9C-101B-9397-08002B2CF9AE}" pid="24" name="TSTR_FN">
    <vt:lpwstr/>
  </property>
  <property fmtid="{D5CDD505-2E9C-101B-9397-08002B2CF9AE}" pid="25" name="MainVersion">
    <vt:lpwstr>0</vt:lpwstr>
  </property>
  <property fmtid="{D5CDD505-2E9C-101B-9397-08002B2CF9AE}" pid="26" name="UserE-Mail">
    <vt:lpwstr>Gulian.Couvreur@metas.ch</vt:lpwstr>
  </property>
  <property fmtid="{D5CDD505-2E9C-101B-9397-08002B2CF9AE}" pid="27" name="UserTelDirect">
    <vt:lpwstr>031 32 34 827 / 079 704 54 20</vt:lpwstr>
  </property>
  <property fmtid="{D5CDD505-2E9C-101B-9397-08002B2CF9AE}" pid="28" name="UserLaborNr">
    <vt:lpwstr>511</vt:lpwstr>
  </property>
  <property fmtid="{D5CDD505-2E9C-101B-9397-08002B2CF9AE}" pid="29" name="ModifBy">
    <vt:lpwstr>Couv</vt:lpwstr>
  </property>
  <property fmtid="{D5CDD505-2E9C-101B-9397-08002B2CF9AE}" pid="30" name="CreatedBy">
    <vt:lpwstr>Couv</vt:lpwstr>
  </property>
  <property fmtid="{D5CDD505-2E9C-101B-9397-08002B2CF9AE}" pid="31" name="Counter">
    <vt:lpwstr>***</vt:lpwstr>
  </property>
  <property fmtid="{D5CDD505-2E9C-101B-9397-08002B2CF9AE}" pid="32" name="BasePath">
    <vt:lpwstr>\\metasfs01\510-zqm\511_METAS-Cert\METAS-Cert_Intern\Ausbildung-Seminare\1311_Eichmeisterweiterbildung\</vt:lpwstr>
  </property>
  <property fmtid="{D5CDD505-2E9C-101B-9397-08002B2CF9AE}" pid="33" name="UserProfitCenter">
    <vt:lpwstr>6030</vt:lpwstr>
  </property>
</Properties>
</file>